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7CC2" w:rsidRDefault="007A7CC2" w:rsidP="00D345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6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36"/>
          <w:szCs w:val="28"/>
          <w:lang w:eastAsia="ru-RU"/>
        </w:rPr>
        <w:t xml:space="preserve">Методика проведения мониторинга </w:t>
      </w:r>
      <w:bookmarkStart w:id="0" w:name="_GoBack"/>
      <w:bookmarkEnd w:id="0"/>
    </w:p>
    <w:p w:rsidR="007A7CC2" w:rsidRDefault="007A7CC2" w:rsidP="00D345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6"/>
          <w:szCs w:val="28"/>
          <w:lang w:eastAsia="ru-RU"/>
        </w:rPr>
      </w:pPr>
    </w:p>
    <w:p w:rsidR="007A7CC2" w:rsidRPr="007A7CC2" w:rsidRDefault="007A7CC2" w:rsidP="00D345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6"/>
          <w:szCs w:val="28"/>
          <w:lang w:eastAsia="ru-RU"/>
        </w:rPr>
      </w:pPr>
    </w:p>
    <w:p w:rsidR="00D3451F" w:rsidRPr="00D3451F" w:rsidRDefault="00D3451F" w:rsidP="00D3451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 w:themeColor="text1"/>
          <w:sz w:val="19"/>
          <w:szCs w:val="19"/>
          <w:lang w:eastAsia="ru-RU"/>
        </w:rPr>
      </w:pPr>
      <w:r w:rsidRPr="00D345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оптимальной результативности педагогической деятельности по музыкальному развитию детей необходима система диагностического обследования, которая даёт возможность определить начальный уровень и перспективы музыкального развития каждого конкретного ребёнка.</w:t>
      </w:r>
    </w:p>
    <w:p w:rsidR="00D3451F" w:rsidRPr="00D3451F" w:rsidRDefault="00D3451F" w:rsidP="00D3451F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000000" w:themeColor="text1"/>
          <w:sz w:val="19"/>
          <w:szCs w:val="19"/>
          <w:lang w:eastAsia="ru-RU"/>
        </w:rPr>
      </w:pPr>
      <w:r w:rsidRPr="00D345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Основным методом мониторинга является – аутентичная оценка. В её основе лежат следующие принципы:</w:t>
      </w:r>
    </w:p>
    <w:p w:rsidR="00D3451F" w:rsidRPr="00D3451F" w:rsidRDefault="00D3451F" w:rsidP="00D3451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 w:themeColor="text1"/>
          <w:sz w:val="19"/>
          <w:szCs w:val="19"/>
          <w:lang w:eastAsia="ru-RU"/>
        </w:rPr>
      </w:pPr>
      <w:r w:rsidRPr="00D345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методика проведения диагностики строится в основном на анализе реального поведения ребенка, а не на результате выполнения специальных заданий. Информация фиксируется посредством прямого наблюдения за поведением ребенка. Результаты наблюдения педагог получает в естественной среде (в игровых ситуациях, в ходе режимных моментов, в процессе организованной образовательной деятельности), а не в надуманных ситуациях, которые используются в обычных тестах, имеющих слабое отношение к реальной жизни дошкольников.</w:t>
      </w:r>
    </w:p>
    <w:p w:rsidR="00D3451F" w:rsidRPr="00D3451F" w:rsidRDefault="00D3451F" w:rsidP="00D3451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 w:themeColor="text1"/>
          <w:sz w:val="19"/>
          <w:szCs w:val="19"/>
          <w:lang w:eastAsia="ru-RU"/>
        </w:rPr>
      </w:pPr>
      <w:r w:rsidRPr="00D345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если тесты проводят специально обученные профессионалы (психологи, медицинские работники и др.), то аутентичные оценки могут давать взрослые, которые проводят с ребенком много времени, хорошо знают его поведение. В этом случае опыт педагога сложно пере</w:t>
      </w:r>
      <w:r w:rsidRPr="00D345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оценить.</w:t>
      </w:r>
    </w:p>
    <w:p w:rsidR="00D3451F" w:rsidRPr="00D3451F" w:rsidRDefault="00D3451F" w:rsidP="00D3451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 w:themeColor="text1"/>
          <w:sz w:val="19"/>
          <w:szCs w:val="19"/>
          <w:lang w:eastAsia="ru-RU"/>
        </w:rPr>
      </w:pPr>
      <w:r w:rsidRPr="00D345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аутентичная оценка максимально структурирована (Если в случае тестовой оценки родители далеко не всегда понимают смысл полученных данных, а потому нередко выражают нега</w:t>
      </w:r>
      <w:r w:rsidRPr="00D345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тивное отношение к тестированию детей, то в случае аутентичной оценки, ответы им понятны. Родители могут стать партнерами педагога при поиске ответа на тот или иной вопрос).</w:t>
      </w:r>
    </w:p>
    <w:p w:rsidR="00D3451F" w:rsidRPr="00D3451F" w:rsidRDefault="00D3451F" w:rsidP="00D3451F">
      <w:pPr>
        <w:shd w:val="clear" w:color="auto" w:fill="FFFFFF"/>
        <w:spacing w:after="0" w:line="240" w:lineRule="auto"/>
        <w:ind w:left="-142" w:firstLine="426"/>
        <w:jc w:val="both"/>
        <w:rPr>
          <w:rFonts w:ascii="Tahoma" w:eastAsia="Times New Roman" w:hAnsi="Tahoma" w:cs="Tahoma"/>
          <w:color w:val="000000" w:themeColor="text1"/>
          <w:sz w:val="19"/>
          <w:szCs w:val="19"/>
          <w:lang w:eastAsia="ru-RU"/>
        </w:rPr>
      </w:pPr>
      <w:r w:rsidRPr="00D345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Содержание мониторинга тесно связано с реализуемыми примерной основной общеобразовательной про</w:t>
      </w:r>
      <w:r w:rsidR="007A7C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граммой дошкольного образования. </w:t>
      </w:r>
    </w:p>
    <w:p w:rsidR="00D3451F" w:rsidRPr="00D3451F" w:rsidRDefault="00D3451F" w:rsidP="00D3451F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000000" w:themeColor="text1"/>
          <w:sz w:val="19"/>
          <w:szCs w:val="19"/>
          <w:lang w:eastAsia="ru-RU"/>
        </w:rPr>
      </w:pPr>
      <w:r w:rsidRPr="00D345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Диагностическое обследование детей проводится в начале учебного года (сентябрь) и в конце учебного года (май). Диагностика развития музыкальности детей дошкольного возраста проводится по методике О.А. Сафоновой «Экспресс-анализ и оценка детских видов деятельности. Музыкальное развитие». Этот диагностический материал в достаточной мере отвечает современным требованиям, так как позволяет рассматривать музыкальное развитие как многоуровневую систему собственно музыкальных общих и частных способностей, ответственных за формирование личностных качеств ребёнка.</w:t>
      </w:r>
    </w:p>
    <w:p w:rsidR="00D3451F" w:rsidRPr="00D3451F" w:rsidRDefault="00D3451F" w:rsidP="00D3451F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000000" w:themeColor="text1"/>
          <w:sz w:val="19"/>
          <w:szCs w:val="19"/>
          <w:lang w:eastAsia="ru-RU"/>
        </w:rPr>
      </w:pPr>
      <w:r w:rsidRPr="00D345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Необходимо отметить, что о качестве музыкальных способностей нельзя судить только по одноразовым тестированиям.</w:t>
      </w:r>
    </w:p>
    <w:p w:rsidR="00D3451F" w:rsidRPr="00D3451F" w:rsidRDefault="00D3451F" w:rsidP="00D3451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451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</w:t>
      </w:r>
    </w:p>
    <w:p w:rsidR="00D3451F" w:rsidRPr="00D3451F" w:rsidRDefault="00D3451F" w:rsidP="00D3451F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000000" w:themeColor="text1"/>
          <w:sz w:val="19"/>
          <w:szCs w:val="19"/>
          <w:lang w:eastAsia="ru-RU"/>
        </w:rPr>
      </w:pPr>
      <w:r w:rsidRPr="00D3451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lang w:eastAsia="ru-RU"/>
        </w:rPr>
        <w:t>Музыкальность детей определяется 7-ю показателями, входящими в ее структуру:</w:t>
      </w:r>
    </w:p>
    <w:p w:rsidR="00D3451F" w:rsidRPr="00D3451F" w:rsidRDefault="00D3451F" w:rsidP="00D3451F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000000" w:themeColor="text1"/>
          <w:sz w:val="19"/>
          <w:szCs w:val="19"/>
          <w:lang w:eastAsia="ru-RU"/>
        </w:rPr>
      </w:pPr>
      <w:r w:rsidRPr="00D345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 Эмоциональная отзывчивость на музыку. </w:t>
      </w:r>
      <w:r w:rsidRPr="00D3451F">
        <w:rPr>
          <w:rFonts w:ascii="Tahoma" w:eastAsia="Times New Roman" w:hAnsi="Tahoma" w:cs="Tahoma"/>
          <w:noProof/>
          <w:color w:val="000000" w:themeColor="text1"/>
          <w:sz w:val="19"/>
          <w:szCs w:val="19"/>
          <w:lang w:eastAsia="ru-RU"/>
        </w:rPr>
        <w:drawing>
          <wp:inline distT="0" distB="0" distL="0" distR="0">
            <wp:extent cx="8890" cy="8890"/>
            <wp:effectExtent l="0" t="0" r="0" b="0"/>
            <wp:docPr id="6" name="Рисунок 6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451F" w:rsidRPr="00D3451F" w:rsidRDefault="00D3451F" w:rsidP="00D3451F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000000" w:themeColor="text1"/>
          <w:sz w:val="19"/>
          <w:szCs w:val="19"/>
          <w:lang w:eastAsia="ru-RU"/>
        </w:rPr>
      </w:pPr>
      <w:r w:rsidRPr="00D345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 Мелодический слух.</w:t>
      </w:r>
    </w:p>
    <w:p w:rsidR="00D3451F" w:rsidRPr="00D3451F" w:rsidRDefault="00D3451F" w:rsidP="00D3451F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000000" w:themeColor="text1"/>
          <w:sz w:val="19"/>
          <w:szCs w:val="19"/>
          <w:lang w:eastAsia="ru-RU"/>
        </w:rPr>
      </w:pPr>
      <w:r w:rsidRPr="00D345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3. Тембровый слух.</w:t>
      </w:r>
    </w:p>
    <w:p w:rsidR="00D3451F" w:rsidRPr="00D3451F" w:rsidRDefault="00D3451F" w:rsidP="00D3451F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000000" w:themeColor="text1"/>
          <w:sz w:val="19"/>
          <w:szCs w:val="19"/>
          <w:lang w:eastAsia="ru-RU"/>
        </w:rPr>
      </w:pPr>
      <w:r w:rsidRPr="00D345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 Динамический слух.</w:t>
      </w:r>
    </w:p>
    <w:p w:rsidR="00D3451F" w:rsidRPr="00D3451F" w:rsidRDefault="00D3451F" w:rsidP="00D3451F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000000" w:themeColor="text1"/>
          <w:sz w:val="19"/>
          <w:szCs w:val="19"/>
          <w:lang w:eastAsia="ru-RU"/>
        </w:rPr>
      </w:pPr>
      <w:r w:rsidRPr="00D345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 Чувство ритма.</w:t>
      </w:r>
    </w:p>
    <w:p w:rsidR="00D3451F" w:rsidRPr="00D3451F" w:rsidRDefault="00D3451F" w:rsidP="00D3451F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000000" w:themeColor="text1"/>
          <w:sz w:val="19"/>
          <w:szCs w:val="19"/>
          <w:lang w:eastAsia="ru-RU"/>
        </w:rPr>
      </w:pPr>
      <w:r w:rsidRPr="00D345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6. Музыкальное мышление и воображение.</w:t>
      </w:r>
    </w:p>
    <w:p w:rsidR="00D3451F" w:rsidRPr="00D3451F" w:rsidRDefault="00D3451F" w:rsidP="00D3451F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000000" w:themeColor="text1"/>
          <w:sz w:val="19"/>
          <w:szCs w:val="19"/>
          <w:lang w:eastAsia="ru-RU"/>
        </w:rPr>
      </w:pPr>
      <w:r w:rsidRPr="00D345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7. Музыкальная память.</w:t>
      </w:r>
    </w:p>
    <w:p w:rsidR="00D3451F" w:rsidRPr="00D3451F" w:rsidRDefault="00D3451F" w:rsidP="00D3451F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000000" w:themeColor="text1"/>
          <w:sz w:val="19"/>
          <w:szCs w:val="19"/>
          <w:lang w:eastAsia="ru-RU"/>
        </w:rPr>
      </w:pPr>
      <w:r w:rsidRPr="00D345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основе полученных данных определяется общий уровень развития музыкальности ребёнка: низкий, средний, высокий.</w:t>
      </w:r>
    </w:p>
    <w:p w:rsidR="00D3451F" w:rsidRPr="00D3451F" w:rsidRDefault="00D3451F" w:rsidP="00D3451F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000000" w:themeColor="text1"/>
          <w:sz w:val="19"/>
          <w:szCs w:val="19"/>
          <w:lang w:eastAsia="ru-RU"/>
        </w:rPr>
      </w:pPr>
      <w:r w:rsidRPr="00D345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Определение динамики развития музыкальности осуществляется в процессе непринуждённого вовлечения ребёнка в музыкально-игровую деятельность. Используются игровые приемы, наглядные предметные пособия, детские музыкальные инструменты.</w:t>
      </w:r>
    </w:p>
    <w:p w:rsidR="00D3451F" w:rsidRPr="00D3451F" w:rsidRDefault="00D3451F" w:rsidP="00D3451F">
      <w:pPr>
        <w:shd w:val="clear" w:color="auto" w:fill="FFFFFF"/>
        <w:spacing w:after="0" w:line="240" w:lineRule="auto"/>
        <w:ind w:left="-142" w:firstLine="426"/>
        <w:jc w:val="both"/>
        <w:rPr>
          <w:rFonts w:ascii="Tahoma" w:eastAsia="Times New Roman" w:hAnsi="Tahoma" w:cs="Tahoma"/>
          <w:color w:val="000000" w:themeColor="text1"/>
          <w:sz w:val="19"/>
          <w:szCs w:val="19"/>
          <w:lang w:eastAsia="ru-RU"/>
        </w:rPr>
      </w:pPr>
      <w:r w:rsidRPr="00D345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Данные о результатах мониторинга заносятся в диагностические карты.</w:t>
      </w:r>
    </w:p>
    <w:p w:rsidR="0029369A" w:rsidRDefault="007A7CC2"/>
    <w:sectPr w:rsidR="0029369A" w:rsidSect="00E520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3451F"/>
    <w:rsid w:val="005320A0"/>
    <w:rsid w:val="007A7CC2"/>
    <w:rsid w:val="00891CBB"/>
    <w:rsid w:val="00D3451F"/>
    <w:rsid w:val="00E52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FD8218-27D4-4A92-A05D-9CC47E2DD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20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3451F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D345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45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811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9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96414E-BFBB-4131-9040-4EDD4A1367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447</Words>
  <Characters>2548</Characters>
  <Application>Microsoft Office Word</Application>
  <DocSecurity>0</DocSecurity>
  <Lines>21</Lines>
  <Paragraphs>5</Paragraphs>
  <ScaleCrop>false</ScaleCrop>
  <Company>DG Win&amp;Soft</Company>
  <LinksUpToDate>false</LinksUpToDate>
  <CharactersWithSpaces>2990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184</cp:lastModifiedBy>
  <cp:revision>3</cp:revision>
  <dcterms:created xsi:type="dcterms:W3CDTF">2025-09-11T06:45:00Z</dcterms:created>
  <dcterms:modified xsi:type="dcterms:W3CDTF">2025-09-19T06:27:00Z</dcterms:modified>
</cp:coreProperties>
</file>