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F17A3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Психологическое насилие как </w:t>
      </w:r>
      <w:r w:rsidR="003A65ED">
        <w:rPr>
          <w:rFonts w:ascii="Times New Roman" w:hAnsi="Times New Roman" w:cs="Times New Roman"/>
          <w:b/>
          <w:color w:val="C00000"/>
          <w:sz w:val="28"/>
          <w:szCs w:val="28"/>
        </w:rPr>
        <w:t>фактор семейного неблагополучия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5F17A3">
        <w:rPr>
          <w:rFonts w:ascii="Times New Roman" w:hAnsi="Times New Roman" w:cs="Times New Roman"/>
          <w:b/>
          <w:color w:val="C00000"/>
          <w:sz w:val="28"/>
          <w:szCs w:val="28"/>
        </w:rPr>
        <w:t>________________________________________________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F17A3"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2659380</wp:posOffset>
            </wp:positionH>
            <wp:positionV relativeFrom="paragraph">
              <wp:posOffset>8890</wp:posOffset>
            </wp:positionV>
            <wp:extent cx="2162175" cy="1771650"/>
            <wp:effectExtent l="19050" t="0" r="9525" b="0"/>
            <wp:wrapSquare wrapText="bothSides"/>
            <wp:docPr id="1" name="Рисунок 1" descr="http://telegraf.com.ua/files/2012/11/nasil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 descr="http://telegraf.com.ua/files/2012/11/nasili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5549" t="9163" r="29142" b="167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F17A3">
        <w:rPr>
          <w:rFonts w:ascii="Times New Roman" w:hAnsi="Times New Roman" w:cs="Times New Roman"/>
          <w:color w:val="000000"/>
          <w:shd w:val="clear" w:color="auto" w:fill="FFFFFF"/>
        </w:rPr>
        <w:t>Согласно Организации Объединенных Наций, домашнее насилие определяется как любой акт насилия,  который причиняет, или может причинить физический, половой или психологичес</w:t>
      </w:r>
      <w:r w:rsidR="00D17206">
        <w:rPr>
          <w:rFonts w:ascii="Times New Roman" w:hAnsi="Times New Roman" w:cs="Times New Roman"/>
          <w:color w:val="000000"/>
          <w:shd w:val="clear" w:color="auto" w:fill="FFFFFF"/>
        </w:rPr>
        <w:t>кий ущерб или страдания членам семьи (чаще жертвами становятся женщины и дети)</w:t>
      </w:r>
      <w:r w:rsidRPr="005F17A3">
        <w:rPr>
          <w:rFonts w:ascii="Times New Roman" w:hAnsi="Times New Roman" w:cs="Times New Roman"/>
          <w:color w:val="000000"/>
          <w:shd w:val="clear" w:color="auto" w:fill="FFFFFF"/>
        </w:rPr>
        <w:t>, а также угрозы совершения таких актов, принуждение или произвольное лишение свободы, будь то в общественной или личной жизни.</w:t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17A3">
        <w:rPr>
          <w:sz w:val="22"/>
          <w:szCs w:val="22"/>
        </w:rPr>
        <w:t>В отличие от преступления, совершенного на улице незнакомцем, семейное насилие происходит в отношениях между близкими людьми. Пострадавшей от насилия в семье очень тяжело признавать, что у нее дома идет война и, как следствие, его безнаказанность порождают все более страшные его формы.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</w:rPr>
      </w:pPr>
      <w:r w:rsidRPr="005F17A3">
        <w:rPr>
          <w:rFonts w:ascii="Times New Roman" w:hAnsi="Times New Roman" w:cs="Times New Roman"/>
          <w:b/>
          <w:noProof/>
          <w:color w:val="C00000"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738505</wp:posOffset>
            </wp:positionV>
            <wp:extent cx="3071495" cy="2382520"/>
            <wp:effectExtent l="19050" t="0" r="0" b="0"/>
            <wp:wrapSquare wrapText="bothSides"/>
            <wp:docPr id="2" name="Рисунок 3" descr="http://ksprf.com/wp-content/uploads/2015/06/vzyskanie-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4" name="Picture 2" descr="http://ksprf.com/wp-content/uploads/2015/06/vzyskanie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1495" cy="23825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Pr="005F17A3">
        <w:rPr>
          <w:rFonts w:ascii="Times New Roman" w:hAnsi="Times New Roman" w:cs="Times New Roman"/>
          <w:b/>
          <w:color w:val="C00000"/>
        </w:rPr>
        <w:t>Психологическое насилие</w:t>
      </w:r>
      <w:r w:rsidRPr="005F17A3">
        <w:rPr>
          <w:rFonts w:ascii="Times New Roman" w:hAnsi="Times New Roman" w:cs="Times New Roman"/>
          <w:color w:val="000000"/>
        </w:rPr>
        <w:t xml:space="preserve"> – это повторяющееся во времени, преднамеренное психологическое воздействие на структурные составляющие личности оппонента, в основе которого заложено принудительное действие, осуществляющееся через деструктивные формы влияния и  влекущее к возникновению психологической травмы.</w:t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rStyle w:val="s5"/>
          <w:b/>
          <w:iCs/>
          <w:color w:val="C00000"/>
          <w:sz w:val="22"/>
          <w:szCs w:val="22"/>
        </w:rPr>
      </w:pPr>
      <w:r w:rsidRPr="005F17A3">
        <w:rPr>
          <w:rStyle w:val="s5"/>
          <w:b/>
          <w:iCs/>
          <w:color w:val="C00000"/>
          <w:sz w:val="22"/>
          <w:szCs w:val="22"/>
        </w:rPr>
        <w:t>Формы психологического насилия:</w:t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sz w:val="22"/>
          <w:szCs w:val="22"/>
        </w:rPr>
      </w:pPr>
      <w:r w:rsidRPr="005F17A3">
        <w:rPr>
          <w:rStyle w:val="s5"/>
          <w:iCs/>
          <w:color w:val="000000"/>
          <w:sz w:val="22"/>
          <w:szCs w:val="22"/>
        </w:rPr>
        <w:tab/>
        <w:t>-</w:t>
      </w:r>
      <w:r w:rsidR="00D17206">
        <w:rPr>
          <w:rStyle w:val="s5"/>
          <w:iCs/>
          <w:color w:val="000000"/>
          <w:sz w:val="22"/>
          <w:szCs w:val="22"/>
        </w:rPr>
        <w:t xml:space="preserve"> </w:t>
      </w:r>
      <w:r w:rsidRPr="00D17206">
        <w:rPr>
          <w:rStyle w:val="s5"/>
          <w:b/>
          <w:iCs/>
          <w:color w:val="000000"/>
          <w:sz w:val="22"/>
          <w:szCs w:val="22"/>
        </w:rPr>
        <w:t>Запугивание и угрозы</w:t>
      </w:r>
      <w:r w:rsidRPr="005F17A3">
        <w:rPr>
          <w:rStyle w:val="apple-converted-space"/>
          <w:color w:val="000000"/>
          <w:sz w:val="22"/>
          <w:szCs w:val="22"/>
        </w:rPr>
        <w:t> </w:t>
      </w:r>
      <w:r w:rsidRPr="005F17A3">
        <w:rPr>
          <w:color w:val="000000"/>
          <w:sz w:val="22"/>
          <w:szCs w:val="22"/>
        </w:rPr>
        <w:t>- внушение страха криком, жестами, мимикой; угрозы физического наказания милицией, спецшколой, богом; проявление насилия над животными; угрозы ….</w:t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F17A3">
        <w:rPr>
          <w:rStyle w:val="s5"/>
          <w:iCs/>
          <w:color w:val="000000"/>
          <w:sz w:val="22"/>
          <w:szCs w:val="22"/>
        </w:rPr>
        <w:tab/>
        <w:t>-</w:t>
      </w:r>
      <w:r w:rsidR="00D17206">
        <w:rPr>
          <w:rStyle w:val="s5"/>
          <w:iCs/>
          <w:color w:val="000000"/>
          <w:sz w:val="22"/>
          <w:szCs w:val="22"/>
        </w:rPr>
        <w:t xml:space="preserve"> </w:t>
      </w:r>
      <w:r w:rsidRPr="00D17206">
        <w:rPr>
          <w:rStyle w:val="s5"/>
          <w:b/>
          <w:iCs/>
          <w:color w:val="000000"/>
          <w:sz w:val="22"/>
          <w:szCs w:val="22"/>
        </w:rPr>
        <w:t>Изоляция</w:t>
      </w:r>
      <w:r w:rsidRPr="005F17A3">
        <w:rPr>
          <w:rStyle w:val="apple-converted-space"/>
          <w:color w:val="000000"/>
          <w:sz w:val="22"/>
          <w:szCs w:val="22"/>
        </w:rPr>
        <w:t> </w:t>
      </w:r>
      <w:r w:rsidRPr="005F17A3">
        <w:rPr>
          <w:color w:val="000000"/>
          <w:sz w:val="22"/>
          <w:szCs w:val="22"/>
        </w:rPr>
        <w:t>- постоянный контроль за тем, что делают жертва, с кем дружит, встречается, разговаривает; запрет на общение с близкими людьми…</w:t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F17A3">
        <w:rPr>
          <w:color w:val="000000"/>
          <w:sz w:val="22"/>
          <w:szCs w:val="22"/>
        </w:rPr>
        <w:tab/>
        <w:t>-</w:t>
      </w:r>
      <w:r w:rsidRPr="00D17206">
        <w:rPr>
          <w:b/>
          <w:color w:val="000000"/>
          <w:sz w:val="22"/>
          <w:szCs w:val="22"/>
        </w:rPr>
        <w:t>Унижение чувства собственного достоинства</w:t>
      </w:r>
      <w:r w:rsidRPr="005F17A3">
        <w:rPr>
          <w:color w:val="000000"/>
          <w:sz w:val="22"/>
          <w:szCs w:val="22"/>
        </w:rPr>
        <w:t xml:space="preserve"> и чести:</w:t>
      </w:r>
    </w:p>
    <w:p w:rsidR="0041261A" w:rsidRPr="005F17A3" w:rsidRDefault="0041261A" w:rsidP="0041261A">
      <w:pPr>
        <w:pStyle w:val="p2"/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993"/>
        </w:tabs>
        <w:spacing w:before="0" w:beforeAutospacing="0" w:after="0" w:afterAutospacing="0"/>
        <w:ind w:left="0" w:firstLine="0"/>
        <w:rPr>
          <w:color w:val="000000"/>
          <w:sz w:val="22"/>
          <w:szCs w:val="22"/>
        </w:rPr>
      </w:pPr>
      <w:r w:rsidRPr="005F17A3">
        <w:rPr>
          <w:color w:val="000000"/>
          <w:sz w:val="22"/>
          <w:szCs w:val="22"/>
        </w:rPr>
        <w:t>словесные оскорбления,</w:t>
      </w:r>
    </w:p>
    <w:p w:rsidR="0041261A" w:rsidRPr="005F17A3" w:rsidRDefault="0041261A" w:rsidP="0041261A">
      <w:pPr>
        <w:pStyle w:val="p2"/>
        <w:numPr>
          <w:ilvl w:val="0"/>
          <w:numId w:val="1"/>
        </w:numPr>
        <w:shd w:val="clear" w:color="auto" w:fill="FFFFFF"/>
        <w:tabs>
          <w:tab w:val="left" w:pos="284"/>
          <w:tab w:val="left" w:pos="567"/>
          <w:tab w:val="left" w:pos="851"/>
          <w:tab w:val="left" w:pos="993"/>
        </w:tabs>
        <w:spacing w:before="0" w:beforeAutospacing="0" w:after="0" w:afterAutospacing="0"/>
        <w:ind w:left="0" w:firstLine="0"/>
        <w:jc w:val="both"/>
        <w:rPr>
          <w:sz w:val="22"/>
          <w:szCs w:val="22"/>
        </w:rPr>
      </w:pPr>
      <w:r w:rsidRPr="005F17A3">
        <w:rPr>
          <w:color w:val="000000"/>
          <w:sz w:val="22"/>
          <w:szCs w:val="22"/>
        </w:rPr>
        <w:t>деструктивная критика,</w:t>
      </w:r>
      <w:r w:rsidRPr="005F17A3">
        <w:rPr>
          <w:sz w:val="22"/>
          <w:szCs w:val="22"/>
        </w:rPr>
        <w:t xml:space="preserve"> подразумевает высказывание пренебрежительных или оскорбительных суждений о личности человека и/или грубое, агрессивное осуждение его дел и поступков.</w:t>
      </w:r>
      <w:r w:rsidRPr="005F17A3">
        <w:rPr>
          <w:sz w:val="22"/>
          <w:szCs w:val="22"/>
        </w:rPr>
        <w:tab/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 w:rsidRPr="005F17A3">
        <w:rPr>
          <w:color w:val="000000"/>
          <w:sz w:val="22"/>
          <w:szCs w:val="22"/>
        </w:rPr>
        <w:tab/>
        <w:t xml:space="preserve">- </w:t>
      </w:r>
      <w:r w:rsidRPr="00D17206">
        <w:rPr>
          <w:b/>
          <w:sz w:val="22"/>
          <w:szCs w:val="22"/>
        </w:rPr>
        <w:t>Игнорирование</w:t>
      </w:r>
      <w:r w:rsidRPr="005F17A3">
        <w:rPr>
          <w:sz w:val="22"/>
          <w:szCs w:val="22"/>
        </w:rPr>
        <w:t xml:space="preserve"> представляет собой умышленное невнимание, рассеянность по отношению к партнеру, его высказываниям и действиям.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17A3">
        <w:rPr>
          <w:rStyle w:val="a3"/>
          <w:rFonts w:ascii="Times New Roman" w:hAnsi="Times New Roman" w:cs="Times New Roman"/>
          <w:shd w:val="clear" w:color="auto" w:fill="FFFFFF"/>
        </w:rPr>
        <w:t>-</w:t>
      </w:r>
      <w:r w:rsidR="00D17206">
        <w:rPr>
          <w:rStyle w:val="a3"/>
          <w:rFonts w:ascii="Times New Roman" w:hAnsi="Times New Roman" w:cs="Times New Roman"/>
          <w:shd w:val="clear" w:color="auto" w:fill="FFFFFF"/>
        </w:rPr>
        <w:t xml:space="preserve"> </w:t>
      </w:r>
      <w:r w:rsidRPr="005F17A3">
        <w:rPr>
          <w:rStyle w:val="a3"/>
          <w:rFonts w:ascii="Times New Roman" w:hAnsi="Times New Roman" w:cs="Times New Roman"/>
          <w:shd w:val="clear" w:color="auto" w:fill="FFFFFF"/>
        </w:rPr>
        <w:t>Доминирование</w:t>
      </w:r>
      <w:r w:rsidRPr="005F17A3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Pr="005F17A3">
        <w:rPr>
          <w:rFonts w:ascii="Times New Roman" w:hAnsi="Times New Roman" w:cs="Times New Roman"/>
          <w:b/>
          <w:shd w:val="clear" w:color="auto" w:fill="FFFFFF"/>
        </w:rPr>
        <w:t>–</w:t>
      </w:r>
      <w:r w:rsidRPr="005F17A3">
        <w:rPr>
          <w:rFonts w:ascii="Times New Roman" w:hAnsi="Times New Roman" w:cs="Times New Roman"/>
          <w:shd w:val="clear" w:color="auto" w:fill="FFFFFF"/>
        </w:rPr>
        <w:t xml:space="preserve"> это отношение к другому человеку как к вещи или средству достижения своих целей, игнорирование его интересов и намерений.</w:t>
      </w:r>
      <w:r w:rsidRPr="005F17A3">
        <w:rPr>
          <w:rFonts w:ascii="Times New Roman" w:hAnsi="Times New Roman" w:cs="Times New Roman"/>
          <w:color w:val="2F1566"/>
          <w:shd w:val="clear" w:color="auto" w:fill="FFFFFF"/>
        </w:rPr>
        <w:t xml:space="preserve"> </w:t>
      </w:r>
    </w:p>
    <w:p w:rsidR="0041261A" w:rsidRPr="005F17A3" w:rsidRDefault="0041261A" w:rsidP="0041261A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>-</w:t>
      </w:r>
      <w:r w:rsidR="00D17206">
        <w:rPr>
          <w:rFonts w:ascii="Times New Roman" w:hAnsi="Times New Roman" w:cs="Times New Roman"/>
        </w:rPr>
        <w:t xml:space="preserve"> </w:t>
      </w:r>
      <w:r w:rsidRPr="005F17A3">
        <w:rPr>
          <w:rFonts w:ascii="Times New Roman" w:hAnsi="Times New Roman" w:cs="Times New Roman"/>
        </w:rPr>
        <w:t xml:space="preserve">Манипуляция - вид психологического воздействия, искусное исполнение которого ведет к скрытому возбуждению у другого человека намерений, не совпадающих с его актуально существующими желаниями. </w:t>
      </w:r>
      <w:r w:rsidRPr="005F17A3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3292627</wp:posOffset>
            </wp:positionH>
            <wp:positionV relativeFrom="paragraph">
              <wp:posOffset>39200</wp:posOffset>
            </wp:positionV>
            <wp:extent cx="1567493" cy="1908864"/>
            <wp:effectExtent l="38100" t="0" r="17145" b="563880"/>
            <wp:wrapSquare wrapText="bothSides"/>
            <wp:docPr id="12" name="Рисунок 2" descr="http://www.femmina.ru/images/domestic_violenc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http://www.femmina.ru/images/domestic_violence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191262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17A3">
        <w:rPr>
          <w:b/>
          <w:color w:val="C00000"/>
          <w:sz w:val="22"/>
          <w:szCs w:val="22"/>
        </w:rPr>
        <w:t>Патогенное супружество</w:t>
      </w:r>
      <w:r w:rsidRPr="005F17A3">
        <w:rPr>
          <w:sz w:val="22"/>
          <w:szCs w:val="22"/>
        </w:rPr>
        <w:t xml:space="preserve"> - это специфический семейный стиль жизни, приводящий к эскалации (усиления) и межпоколенной трансляции насилия. </w:t>
      </w:r>
    </w:p>
    <w:p w:rsidR="0041261A" w:rsidRPr="005F17A3" w:rsidRDefault="0041261A" w:rsidP="0041261A">
      <w:pPr>
        <w:pStyle w:val="a4"/>
        <w:tabs>
          <w:tab w:val="left" w:pos="567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>К факторам риска при совершении психологического насилия следует относить: опыт психологического насилия в детстве-юности; установки окружающей среды относительно насилия и агрессии; агрессивные проявления во внесемейном поведении; индивидуально-психические и нервные отклонения.</w:t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5F17A3">
        <w:rPr>
          <w:sz w:val="22"/>
          <w:szCs w:val="22"/>
        </w:rPr>
        <w:t>Важнейшим ситуативным фактором является и наличие третьих лиц, заинтересованных в усилении или ослаблении конфликта между сторонами.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>Отношение в семье, где имеет место семейное насилие, развивается по кругу, повторяясь от раза к разу, проходя один и те же стадии. Причем с течением времени этот круг имеет тенденцию сжиматься, т.е. насилие повторяется и совершается все чаще. Насилие становится предсказуемой моделью поведения.</w:t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color w:val="C00000"/>
          <w:sz w:val="22"/>
          <w:szCs w:val="22"/>
        </w:rPr>
      </w:pPr>
      <w:r w:rsidRPr="005F17A3">
        <w:rPr>
          <w:b/>
          <w:color w:val="C00000"/>
          <w:sz w:val="22"/>
          <w:szCs w:val="22"/>
        </w:rPr>
        <w:t>Цикл насилия можно разбить на три стадии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 xml:space="preserve"> «Фаза нарастания напряжения» (от нескольких недель до нескольких лет) характеризуется эскалацией напряжения, словесными оскорблениями.  У жертвы возрастает чувство беспомощности и страха.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>Фаза «серьезный инцидент насилия» (от двух до двадцати четырех часов). Непосредственное насилие. Жертва все свои силы направляет на защиту себя.</w:t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F17A3">
        <w:rPr>
          <w:sz w:val="22"/>
          <w:szCs w:val="22"/>
        </w:rPr>
        <w:tab/>
        <w:t xml:space="preserve">Фаза «последствия» - агрессор проявляет </w:t>
      </w:r>
      <w:r w:rsidRPr="005F17A3">
        <w:rPr>
          <w:sz w:val="22"/>
          <w:szCs w:val="22"/>
        </w:rPr>
        <w:lastRenderedPageBreak/>
        <w:t>раскаяние, любовь и намерение измениться. С течением времени третья фаза практически не наступает</w:t>
      </w:r>
      <w:r w:rsidR="00D17206">
        <w:rPr>
          <w:sz w:val="22"/>
          <w:szCs w:val="22"/>
        </w:rPr>
        <w:t>,</w:t>
      </w:r>
      <w:r w:rsidRPr="005F17A3">
        <w:rPr>
          <w:sz w:val="22"/>
          <w:szCs w:val="22"/>
        </w:rPr>
        <w:t xml:space="preserve"> и жертва оказывается пойманной в ловушку между нарастанием и насилием.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5F17A3">
        <w:rPr>
          <w:rFonts w:ascii="Times New Roman" w:hAnsi="Times New Roman" w:cs="Times New Roman"/>
          <w:b/>
          <w:noProof/>
          <w:color w:val="C0000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2268855</wp:posOffset>
            </wp:positionH>
            <wp:positionV relativeFrom="paragraph">
              <wp:posOffset>611505</wp:posOffset>
            </wp:positionV>
            <wp:extent cx="2400300" cy="1642110"/>
            <wp:effectExtent l="171450" t="133350" r="361950" b="300990"/>
            <wp:wrapSquare wrapText="bothSides"/>
            <wp:docPr id="5" name="Рисунок 4" descr="http://www.b17.ru/foto/uploaded/5d1587969210a1043ab18edbd11df25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0" name="Picture 2" descr="http://www.b17.ru/foto/uploaded/5d1587969210a1043ab18edbd11df25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64211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F17A3">
        <w:rPr>
          <w:rFonts w:ascii="Times New Roman" w:hAnsi="Times New Roman" w:cs="Times New Roman"/>
          <w:b/>
          <w:color w:val="C00000"/>
        </w:rPr>
        <w:t>Тиран</w:t>
      </w:r>
      <w:r w:rsidR="00D17206">
        <w:rPr>
          <w:rFonts w:ascii="Times New Roman" w:hAnsi="Times New Roman" w:cs="Times New Roman"/>
          <w:b/>
          <w:color w:val="C00000"/>
        </w:rPr>
        <w:t xml:space="preserve"> </w:t>
      </w:r>
      <w:r w:rsidRPr="005F17A3">
        <w:rPr>
          <w:rFonts w:ascii="Times New Roman" w:hAnsi="Times New Roman" w:cs="Times New Roman"/>
          <w:b/>
          <w:color w:val="C00000"/>
        </w:rPr>
        <w:t>-</w:t>
      </w:r>
      <w:r w:rsidRPr="005F17A3">
        <w:rPr>
          <w:rFonts w:ascii="Times New Roman" w:hAnsi="Times New Roman" w:cs="Times New Roman"/>
          <w:color w:val="000000"/>
          <w:shd w:val="clear" w:color="auto" w:fill="FFFFFF"/>
        </w:rPr>
        <w:t xml:space="preserve"> человек, у которого смещены нравственные ориентиры: он получает удовольствие от того, что унижает человеческое достоинство и подавляет волю близких ему людей.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C00000"/>
        </w:rPr>
      </w:pPr>
      <w:r w:rsidRPr="005F17A3">
        <w:rPr>
          <w:rFonts w:ascii="Times New Roman" w:hAnsi="Times New Roman" w:cs="Times New Roman"/>
          <w:b/>
          <w:color w:val="C00000"/>
        </w:rPr>
        <w:t>Типичные признаки тирана: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 xml:space="preserve">1. Отсутствие способности к сочувствию.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 xml:space="preserve">2. Позиция обвинителя.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 xml:space="preserve">3. Контролирующее поведение. Желает точно быть в курсе того, где жертва бывает, чем занимается, с кем встречается.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 xml:space="preserve">4.  Недоверие.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>5. Пов</w:t>
      </w:r>
      <w:r w:rsidR="00D17206">
        <w:rPr>
          <w:rFonts w:ascii="Times New Roman" w:hAnsi="Times New Roman" w:cs="Times New Roman"/>
        </w:rPr>
        <w:t>ышенное чувство собственности п</w:t>
      </w:r>
      <w:r w:rsidRPr="005F17A3">
        <w:rPr>
          <w:rFonts w:ascii="Times New Roman" w:hAnsi="Times New Roman" w:cs="Times New Roman"/>
        </w:rPr>
        <w:t xml:space="preserve">редопределяет ревность. Жертва рассматривается как вещь, как собственность, не имеющая права на внесемейные отношения.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 xml:space="preserve">6. Низкий уровень самоконтроля. Неспособность руководить своими эмоциями, легкая возбудимость, бурная реакция на мелочи.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 xml:space="preserve">7. Удовольствие от унижения других.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 xml:space="preserve">8. Надменное и высокомерное отношение.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</w:rPr>
        <w:t>9. Слабая рефлексия. Проявляется в неспособности анализировать поступки других людей и свои собственные.</w:t>
      </w:r>
    </w:p>
    <w:p w:rsidR="0041261A" w:rsidRPr="005F17A3" w:rsidRDefault="0041261A" w:rsidP="0041261A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5F17A3">
        <w:rPr>
          <w:b/>
          <w:noProof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5473700</wp:posOffset>
            </wp:positionH>
            <wp:positionV relativeFrom="paragraph">
              <wp:posOffset>665480</wp:posOffset>
            </wp:positionV>
            <wp:extent cx="3901440" cy="2013585"/>
            <wp:effectExtent l="38100" t="0" r="22860" b="596265"/>
            <wp:wrapSquare wrapText="bothSides"/>
            <wp:docPr id="3" name="Рисунок 5" descr="http://koterie.ru/wp-content/uploads/2013/12/domashnee-nasili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2" name="Picture 2" descr="http://koterie.ru/wp-content/uploads/2013/12/domashnee-nasilie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01358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anchor>
        </w:drawing>
      </w:r>
      <w:r w:rsidRPr="005F17A3">
        <w:rPr>
          <w:b/>
          <w:sz w:val="22"/>
          <w:szCs w:val="22"/>
        </w:rPr>
        <w:tab/>
      </w:r>
      <w:r w:rsidRPr="005F17A3">
        <w:rPr>
          <w:b/>
          <w:color w:val="C00000"/>
          <w:sz w:val="22"/>
          <w:szCs w:val="22"/>
        </w:rPr>
        <w:t>Жертва</w:t>
      </w:r>
      <w:r w:rsidR="00D17206">
        <w:rPr>
          <w:b/>
          <w:color w:val="C00000"/>
          <w:sz w:val="22"/>
          <w:szCs w:val="22"/>
        </w:rPr>
        <w:t xml:space="preserve"> </w:t>
      </w:r>
      <w:r w:rsidRPr="005F17A3">
        <w:rPr>
          <w:b/>
          <w:sz w:val="22"/>
          <w:szCs w:val="22"/>
        </w:rPr>
        <w:t xml:space="preserve">- </w:t>
      </w:r>
      <w:r w:rsidRPr="005F17A3">
        <w:rPr>
          <w:sz w:val="22"/>
          <w:szCs w:val="22"/>
          <w:shd w:val="clear" w:color="auto" w:fill="FFFFFF"/>
        </w:rPr>
        <w:t>это человек, который в силу особенностей своего характера, своего психологического склада систематически, или регулярно попадает в ситуации или состояния, в которых испытывает различного рода страдания и при этом искренне убежден, что виною этому – не подающиеся его контролю обстоятельства, в частности, действия других людей или же слепая воля рока.</w:t>
      </w:r>
    </w:p>
    <w:p w:rsidR="0041261A" w:rsidRPr="005F17A3" w:rsidRDefault="0041261A" w:rsidP="0041261A">
      <w:pPr>
        <w:pStyle w:val="a5"/>
        <w:shd w:val="clear" w:color="auto" w:fill="FFFFFF"/>
        <w:tabs>
          <w:tab w:val="left" w:pos="567"/>
        </w:tabs>
        <w:spacing w:before="0" w:beforeAutospacing="0" w:after="0" w:afterAutospacing="0"/>
        <w:jc w:val="both"/>
        <w:rPr>
          <w:b/>
          <w:color w:val="C00000"/>
          <w:sz w:val="22"/>
          <w:szCs w:val="22"/>
        </w:rPr>
      </w:pPr>
      <w:r w:rsidRPr="005F17A3">
        <w:rPr>
          <w:b/>
          <w:sz w:val="22"/>
          <w:szCs w:val="22"/>
        </w:rPr>
        <w:tab/>
      </w:r>
      <w:r w:rsidRPr="005F17A3">
        <w:rPr>
          <w:b/>
          <w:color w:val="C00000"/>
          <w:sz w:val="22"/>
          <w:szCs w:val="22"/>
        </w:rPr>
        <w:t>Признаки  жертв супружеского насилия:</w:t>
      </w:r>
    </w:p>
    <w:p w:rsidR="0041261A" w:rsidRPr="005F17A3" w:rsidRDefault="0041261A" w:rsidP="0041261A">
      <w:pPr>
        <w:pStyle w:val="a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 w:rsidRPr="005F17A3">
        <w:rPr>
          <w:sz w:val="22"/>
          <w:szCs w:val="22"/>
        </w:rPr>
        <w:t>• низкая самооценка;</w:t>
      </w:r>
    </w:p>
    <w:p w:rsidR="0041261A" w:rsidRPr="005F17A3" w:rsidRDefault="0041261A" w:rsidP="0041261A">
      <w:pPr>
        <w:pStyle w:val="a5"/>
        <w:shd w:val="clear" w:color="auto" w:fill="FFFFFF"/>
        <w:tabs>
          <w:tab w:val="left" w:pos="567"/>
          <w:tab w:val="left" w:pos="851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 w:rsidRPr="005F17A3">
        <w:rPr>
          <w:sz w:val="22"/>
          <w:szCs w:val="22"/>
        </w:rPr>
        <w:t>•приверженность традиционным представлениям о семье, роли женщины в семье и обществе, «женском предназначении»;</w:t>
      </w:r>
    </w:p>
    <w:p w:rsidR="0041261A" w:rsidRPr="005F17A3" w:rsidRDefault="0041261A" w:rsidP="0041261A">
      <w:pPr>
        <w:pStyle w:val="a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 w:rsidRPr="005F17A3">
        <w:rPr>
          <w:sz w:val="22"/>
          <w:szCs w:val="22"/>
        </w:rPr>
        <w:t>• присвоение себе ответственности за действия обидчика;</w:t>
      </w:r>
    </w:p>
    <w:p w:rsidR="0041261A" w:rsidRPr="005F17A3" w:rsidRDefault="0041261A" w:rsidP="0041261A">
      <w:pPr>
        <w:pStyle w:val="a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 w:rsidRPr="005F17A3">
        <w:rPr>
          <w:sz w:val="22"/>
          <w:szCs w:val="22"/>
        </w:rPr>
        <w:t>• чувство вины и отрицание чувства гнева к обидчику;</w:t>
      </w:r>
    </w:p>
    <w:p w:rsidR="0041261A" w:rsidRPr="005F17A3" w:rsidRDefault="0041261A" w:rsidP="0041261A">
      <w:pPr>
        <w:pStyle w:val="a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 w:rsidRPr="005F17A3">
        <w:rPr>
          <w:sz w:val="22"/>
          <w:szCs w:val="22"/>
        </w:rPr>
        <w:t>• выраженные реакции на стресс и психофизиологические жалобы;</w:t>
      </w:r>
    </w:p>
    <w:p w:rsidR="0041261A" w:rsidRPr="005F17A3" w:rsidRDefault="0041261A" w:rsidP="0041261A">
      <w:pPr>
        <w:pStyle w:val="a5"/>
        <w:shd w:val="clear" w:color="auto" w:fill="FFFFFF"/>
        <w:tabs>
          <w:tab w:val="left" w:pos="567"/>
          <w:tab w:val="left" w:pos="993"/>
        </w:tabs>
        <w:spacing w:before="0" w:beforeAutospacing="0" w:after="0" w:afterAutospacing="0"/>
        <w:jc w:val="both"/>
        <w:rPr>
          <w:sz w:val="22"/>
          <w:szCs w:val="22"/>
        </w:rPr>
      </w:pPr>
      <w:r w:rsidRPr="005F17A3">
        <w:rPr>
          <w:sz w:val="22"/>
          <w:szCs w:val="22"/>
        </w:rPr>
        <w:t>• чувство беспомощности и неверие в то, что кто-то может им помочь;</w:t>
      </w:r>
    </w:p>
    <w:p w:rsidR="0041261A" w:rsidRPr="005F17A3" w:rsidRDefault="0041261A" w:rsidP="0041261A">
      <w:pPr>
        <w:pStyle w:val="2"/>
        <w:shd w:val="clear" w:color="auto" w:fill="FFFFFF"/>
        <w:tabs>
          <w:tab w:val="left" w:pos="567"/>
          <w:tab w:val="left" w:pos="993"/>
        </w:tabs>
        <w:spacing w:before="0" w:line="240" w:lineRule="auto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F17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• психологическая зависимость от партнера. </w:t>
      </w: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Style w:val="s5"/>
          <w:rFonts w:ascii="Times New Roman" w:hAnsi="Times New Roman" w:cs="Times New Roman"/>
          <w:b/>
          <w:iCs/>
          <w:color w:val="000000"/>
        </w:rPr>
      </w:pPr>
    </w:p>
    <w:p w:rsidR="0041261A" w:rsidRPr="005F17A3" w:rsidRDefault="0041261A" w:rsidP="00D17206">
      <w:pPr>
        <w:tabs>
          <w:tab w:val="left" w:pos="567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41261A" w:rsidRPr="005F17A3" w:rsidRDefault="0041261A" w:rsidP="0041261A">
      <w:pPr>
        <w:tabs>
          <w:tab w:val="left" w:pos="567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Style w:val="s5"/>
          <w:rFonts w:ascii="Times New Roman" w:hAnsi="Times New Roman" w:cs="Times New Roman"/>
          <w:b/>
          <w:iCs/>
          <w:color w:val="C00000"/>
        </w:rPr>
      </w:pPr>
    </w:p>
    <w:p w:rsidR="0041261A" w:rsidRPr="005F17A3" w:rsidRDefault="0041261A" w:rsidP="0041261A">
      <w:pPr>
        <w:tabs>
          <w:tab w:val="left" w:pos="567"/>
        </w:tabs>
        <w:spacing w:after="0" w:line="240" w:lineRule="auto"/>
        <w:ind w:firstLine="567"/>
        <w:jc w:val="both"/>
        <w:rPr>
          <w:rStyle w:val="s5"/>
          <w:rFonts w:ascii="Times New Roman" w:hAnsi="Times New Roman" w:cs="Times New Roman"/>
          <w:b/>
          <w:iCs/>
          <w:color w:val="C00000"/>
        </w:rPr>
      </w:pPr>
      <w:r w:rsidRPr="005F17A3">
        <w:rPr>
          <w:rStyle w:val="s5"/>
          <w:rFonts w:ascii="Times New Roman" w:hAnsi="Times New Roman" w:cs="Times New Roman"/>
          <w:b/>
          <w:iCs/>
          <w:color w:val="C00000"/>
        </w:rPr>
        <w:t>Последствия психологического насилия:</w:t>
      </w:r>
    </w:p>
    <w:p w:rsidR="0041261A" w:rsidRPr="005F17A3" w:rsidRDefault="0041261A" w:rsidP="0041261A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5F17A3">
        <w:rPr>
          <w:rFonts w:ascii="Times New Roman" w:hAnsi="Times New Roman" w:cs="Times New Roman"/>
          <w:color w:val="000000"/>
        </w:rPr>
        <w:t>Психологическое насилие оказывает влияние на всех без исключения членов семьи, независимо от того, касается оно их прямо или косвенно, так как все вынуждены к нему приспосабливаться. Последствиями этого становятся страх, подозрительность, эмоциональная и физическая отчуждённость, всеобщая семейная угнетённая атмосфер.</w:t>
      </w:r>
    </w:p>
    <w:p w:rsidR="0041261A" w:rsidRPr="005F17A3" w:rsidRDefault="0041261A" w:rsidP="0041261A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F17A3">
        <w:rPr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синдром «аффективной тупости», для которого характерны холодность, отсутствие чувства общности с другими людьми, ощущение себя неспособным строить отношения эмоциональной привязанности, и, как следствие, отвержения себя и других;</w:t>
      </w:r>
    </w:p>
    <w:p w:rsidR="0041261A" w:rsidRPr="005F17A3" w:rsidRDefault="0041261A" w:rsidP="0041261A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F17A3">
        <w:rPr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 xml:space="preserve"> синдром «аффективной зависимости», которому свойственны ненасытная жажда любви, постоянный страх потерять объект привязанности, зависимость и тревожная </w:t>
      </w:r>
      <w:r w:rsidR="00D17206">
        <w:rPr>
          <w:rFonts w:ascii="Times New Roman" w:hAnsi="Times New Roman" w:cs="Times New Roman"/>
          <w:b w:val="0"/>
          <w:color w:val="auto"/>
          <w:sz w:val="22"/>
          <w:szCs w:val="22"/>
          <w:shd w:val="clear" w:color="auto" w:fill="FFFFFF"/>
        </w:rPr>
        <w:t>неуверенность в себе и в других;</w:t>
      </w:r>
      <w:r w:rsidRPr="005F17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:rsidR="0041261A" w:rsidRPr="005F17A3" w:rsidRDefault="0041261A" w:rsidP="0041261A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F17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«комплекс жертвы», выражающемся в сочетании психических реакций – апатии, отказа от ответственности за себя и других, беспомощности, безнадежности, снижения пс</w:t>
      </w:r>
      <w:r w:rsidR="00D17206">
        <w:rPr>
          <w:rFonts w:ascii="Times New Roman" w:hAnsi="Times New Roman" w:cs="Times New Roman"/>
          <w:b w:val="0"/>
          <w:color w:val="auto"/>
          <w:sz w:val="22"/>
          <w:szCs w:val="22"/>
        </w:rPr>
        <w:t>ихологической самооценки и т.п.;</w:t>
      </w:r>
      <w:r w:rsidRPr="005F17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</w:p>
    <w:p w:rsidR="0041261A" w:rsidRPr="005F17A3" w:rsidRDefault="0041261A" w:rsidP="0041261A">
      <w:pPr>
        <w:pStyle w:val="1"/>
        <w:keepNext w:val="0"/>
        <w:keepLines w:val="0"/>
        <w:numPr>
          <w:ilvl w:val="0"/>
          <w:numId w:val="2"/>
        </w:numPr>
        <w:shd w:val="clear" w:color="auto" w:fill="FFFFFF"/>
        <w:tabs>
          <w:tab w:val="left" w:pos="567"/>
          <w:tab w:val="left" w:pos="851"/>
        </w:tabs>
        <w:spacing w:before="0" w:line="240" w:lineRule="auto"/>
        <w:ind w:left="0" w:firstLine="567"/>
        <w:jc w:val="both"/>
        <w:rPr>
          <w:rFonts w:ascii="Times New Roman" w:hAnsi="Times New Roman" w:cs="Times New Roman"/>
          <w:b w:val="0"/>
          <w:color w:val="auto"/>
          <w:sz w:val="22"/>
          <w:szCs w:val="22"/>
        </w:rPr>
      </w:pPr>
      <w:r w:rsidRPr="005F17A3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«комплексе отверженности», характеризующемся разобщенностью с окружающими людьми</w:t>
      </w:r>
      <w:r w:rsidR="00D17206">
        <w:rPr>
          <w:rFonts w:ascii="Times New Roman" w:hAnsi="Times New Roman" w:cs="Times New Roman"/>
          <w:b w:val="0"/>
          <w:color w:val="auto"/>
          <w:sz w:val="22"/>
          <w:szCs w:val="22"/>
        </w:rPr>
        <w:t>.</w:t>
      </w:r>
      <w:r w:rsidRPr="005F17A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:rsidR="0041261A" w:rsidRPr="005F17A3" w:rsidRDefault="0041261A" w:rsidP="0041261A">
      <w:pPr>
        <w:pStyle w:val="p2"/>
        <w:shd w:val="clear" w:color="auto" w:fill="FFFFFF"/>
        <w:tabs>
          <w:tab w:val="left" w:pos="567"/>
        </w:tabs>
        <w:spacing w:before="0" w:beforeAutospacing="0" w:after="0" w:afterAutospacing="0"/>
        <w:ind w:firstLine="567"/>
        <w:jc w:val="both"/>
        <w:rPr>
          <w:iCs/>
          <w:color w:val="000000"/>
          <w:sz w:val="22"/>
          <w:szCs w:val="22"/>
        </w:rPr>
      </w:pPr>
      <w:r w:rsidRPr="005F17A3">
        <w:rPr>
          <w:color w:val="000000"/>
          <w:sz w:val="22"/>
          <w:szCs w:val="22"/>
        </w:rPr>
        <w:t>Насильственные отношения между супругами могут стать моделью или образцом, на основе которых дети усваивают – насилие является приемлемым или эффективным средством разрешения конфликтов с другими людьми</w:t>
      </w:r>
      <w:r w:rsidRPr="005F17A3">
        <w:rPr>
          <w:sz w:val="22"/>
          <w:szCs w:val="22"/>
        </w:rPr>
        <w:t>.</w:t>
      </w:r>
      <w:r w:rsidRPr="005F17A3">
        <w:rPr>
          <w:iCs/>
          <w:color w:val="000000"/>
          <w:sz w:val="22"/>
          <w:szCs w:val="22"/>
        </w:rPr>
        <w:t xml:space="preserve"> </w:t>
      </w:r>
    </w:p>
    <w:p w:rsidR="0041261A" w:rsidRPr="005F17A3" w:rsidRDefault="0041261A" w:rsidP="0041261A">
      <w:pPr>
        <w:pStyle w:val="p2"/>
        <w:numPr>
          <w:ilvl w:val="0"/>
          <w:numId w:val="3"/>
        </w:numPr>
        <w:shd w:val="clear" w:color="auto" w:fill="FFFFFF"/>
        <w:tabs>
          <w:tab w:val="left" w:pos="567"/>
        </w:tabs>
        <w:spacing w:before="0" w:beforeAutospacing="0" w:after="0" w:afterAutospacing="0"/>
        <w:ind w:left="0" w:firstLine="567"/>
        <w:jc w:val="both"/>
        <w:rPr>
          <w:rStyle w:val="s5"/>
          <w:iCs/>
          <w:sz w:val="22"/>
          <w:szCs w:val="22"/>
        </w:rPr>
      </w:pPr>
      <w:r w:rsidRPr="005F17A3">
        <w:rPr>
          <w:iCs/>
          <w:color w:val="000000"/>
          <w:sz w:val="22"/>
          <w:szCs w:val="22"/>
        </w:rPr>
        <w:t xml:space="preserve">Феномен - </w:t>
      </w:r>
      <w:r w:rsidRPr="005F17A3">
        <w:rPr>
          <w:rStyle w:val="a3"/>
          <w:iCs/>
          <w:color w:val="000000"/>
          <w:sz w:val="22"/>
          <w:szCs w:val="22"/>
        </w:rPr>
        <w:t>«эстафеты насилия»</w:t>
      </w:r>
      <w:r w:rsidRPr="005F17A3">
        <w:rPr>
          <w:b/>
          <w:color w:val="000000"/>
          <w:sz w:val="22"/>
          <w:szCs w:val="22"/>
        </w:rPr>
        <w:t>.</w:t>
      </w:r>
      <w:r w:rsidRPr="005F17A3">
        <w:rPr>
          <w:color w:val="000000"/>
          <w:sz w:val="22"/>
          <w:szCs w:val="22"/>
        </w:rPr>
        <w:t xml:space="preserve"> Суть его сводится к тому, что дети, видевшие проявления психологического насилия в отношениях между собственными родителями, склонны воспроизводить подобные действия в общении с другими людьми.</w:t>
      </w:r>
    </w:p>
    <w:p w:rsidR="008302FC" w:rsidRPr="005F17A3" w:rsidRDefault="008302FC"/>
    <w:p w:rsidR="0041261A" w:rsidRPr="005F17A3" w:rsidRDefault="0041261A"/>
    <w:p w:rsidR="0041261A" w:rsidRPr="005F17A3" w:rsidRDefault="0041261A"/>
    <w:p w:rsidR="0041261A" w:rsidRPr="005F17A3" w:rsidRDefault="0041261A"/>
    <w:p w:rsidR="0041261A" w:rsidRPr="005F17A3" w:rsidRDefault="0041261A"/>
    <w:p w:rsidR="0041261A" w:rsidRPr="005F17A3" w:rsidRDefault="0041261A"/>
    <w:p w:rsidR="0041261A" w:rsidRPr="005F17A3" w:rsidRDefault="0041261A"/>
    <w:p w:rsidR="00473586" w:rsidRPr="00473586" w:rsidRDefault="00473586" w:rsidP="003A65ED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841690">
        <w:rPr>
          <w:rFonts w:ascii="Times New Roman" w:hAnsi="Times New Roman" w:cs="Times New Roman"/>
          <w:b/>
          <w:color w:val="C00000"/>
          <w:kern w:val="24"/>
        </w:rPr>
        <w:lastRenderedPageBreak/>
        <w:t>Жестокое обращение с детьми</w:t>
      </w:r>
      <w:r w:rsidRPr="003A65ED">
        <w:rPr>
          <w:rFonts w:ascii="Times New Roman" w:hAnsi="Times New Roman" w:cs="Times New Roman"/>
          <w:color w:val="000000" w:themeColor="text1"/>
          <w:kern w:val="24"/>
        </w:rPr>
        <w:t> — это умышленное или неосторожное обращение, действия (или бездействие) со стороны взрослых, которые привели к травмам, нарушению в развитии, смерти ребенка либо угрожают его правам и благополучию</w:t>
      </w:r>
    </w:p>
    <w:p w:rsidR="00473586" w:rsidRPr="00473586" w:rsidRDefault="00473586" w:rsidP="003A65ED">
      <w:pPr>
        <w:spacing w:after="0" w:line="216" w:lineRule="auto"/>
        <w:ind w:firstLine="709"/>
        <w:contextualSpacing/>
        <w:jc w:val="both"/>
        <w:rPr>
          <w:rFonts w:ascii="Times New Roman" w:eastAsia="Times New Roman" w:hAnsi="Times New Roman" w:cs="Times New Roman"/>
        </w:rPr>
      </w:pPr>
      <w:r w:rsidRPr="003A65ED">
        <w:rPr>
          <w:rFonts w:ascii="Times New Roman" w:hAnsi="Times New Roman" w:cs="Times New Roman"/>
          <w:color w:val="000000" w:themeColor="text1"/>
          <w:kern w:val="24"/>
        </w:rPr>
        <w:t>По данным МВД, в 2018 году число преступлений против несовершеннолетних увеличилось на 5% (с 91 554 в 2017 году до 96 150 в 2018), в Свердловской области в 2018 году было зарегистрировано 3297 преступлений против несовершеннолетних. Более 60% (54 697, в 2017 году — 44 568) уголовно-наказуемых деяний в отношении детей совершено в семьях.</w:t>
      </w:r>
    </w:p>
    <w:p w:rsidR="0041261A" w:rsidRPr="003A65ED" w:rsidRDefault="00473586" w:rsidP="008416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C00000"/>
        </w:rPr>
      </w:pPr>
      <w:r>
        <w:rPr>
          <w:rFonts w:ascii="Arial" w:hAnsi="Arial" w:cs="Arial"/>
          <w:color w:val="222222"/>
          <w:sz w:val="20"/>
          <w:szCs w:val="20"/>
        </w:rPr>
        <w:br/>
      </w:r>
      <w:r w:rsidR="00841690">
        <w:rPr>
          <w:rFonts w:ascii="Times New Roman" w:hAnsi="Times New Roman" w:cs="Times New Roman"/>
          <w:b/>
          <w:color w:val="C00000"/>
        </w:rPr>
        <w:t xml:space="preserve">            </w:t>
      </w:r>
      <w:r w:rsidR="008437EC" w:rsidRPr="003A65ED">
        <w:rPr>
          <w:rFonts w:ascii="Times New Roman" w:hAnsi="Times New Roman" w:cs="Times New Roman"/>
          <w:b/>
          <w:color w:val="C00000"/>
        </w:rPr>
        <w:t>Последствия домашнего насилия для ребенка:</w:t>
      </w:r>
    </w:p>
    <w:p w:rsidR="008437EC" w:rsidRDefault="008437EC" w:rsidP="00841690">
      <w:pPr>
        <w:spacing w:after="0" w:line="240" w:lineRule="auto"/>
        <w:rPr>
          <w:rFonts w:ascii="Times New Roman" w:hAnsi="Times New Roman" w:cs="Times New Roman"/>
        </w:rPr>
      </w:pPr>
      <w:r w:rsidRPr="003A65ED">
        <w:rPr>
          <w:rFonts w:ascii="Times New Roman" w:hAnsi="Times New Roman" w:cs="Times New Roman"/>
        </w:rPr>
        <w:t>- Нарушения физического и психического развития</w:t>
      </w:r>
      <w:r w:rsidR="003A65ED">
        <w:rPr>
          <w:rFonts w:ascii="Times New Roman" w:hAnsi="Times New Roman" w:cs="Times New Roman"/>
        </w:rPr>
        <w:t>;</w:t>
      </w:r>
    </w:p>
    <w:p w:rsidR="003A65ED" w:rsidRPr="003A65ED" w:rsidRDefault="003A65ED" w:rsidP="00841690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Негативные личностные изменения;</w:t>
      </w:r>
    </w:p>
    <w:p w:rsidR="008437EC" w:rsidRPr="003A65ED" w:rsidRDefault="008437EC" w:rsidP="00841690">
      <w:pPr>
        <w:spacing w:after="0" w:line="240" w:lineRule="auto"/>
        <w:rPr>
          <w:rFonts w:ascii="Times New Roman" w:hAnsi="Times New Roman" w:cs="Times New Roman"/>
        </w:rPr>
      </w:pPr>
      <w:r w:rsidRPr="003A65ED">
        <w:rPr>
          <w:rFonts w:ascii="Times New Roman" w:hAnsi="Times New Roman" w:cs="Times New Roman"/>
        </w:rPr>
        <w:t>- Развитие или обострение хронических заболеваний</w:t>
      </w:r>
      <w:r w:rsidR="003A65ED">
        <w:rPr>
          <w:rFonts w:ascii="Times New Roman" w:hAnsi="Times New Roman" w:cs="Times New Roman"/>
        </w:rPr>
        <w:t>;</w:t>
      </w:r>
    </w:p>
    <w:p w:rsidR="0041261A" w:rsidRPr="003A65ED" w:rsidRDefault="008437EC" w:rsidP="00841690">
      <w:pPr>
        <w:spacing w:after="0" w:line="240" w:lineRule="auto"/>
        <w:rPr>
          <w:rFonts w:ascii="Times New Roman" w:hAnsi="Times New Roman" w:cs="Times New Roman"/>
        </w:rPr>
      </w:pPr>
      <w:r w:rsidRPr="003A65ED">
        <w:rPr>
          <w:rFonts w:ascii="Times New Roman" w:hAnsi="Times New Roman" w:cs="Times New Roman"/>
        </w:rPr>
        <w:t>- Девиантное поведение (совершение преступлений, проституция, наркомания и т.п.)</w:t>
      </w:r>
      <w:r w:rsidR="003A65ED">
        <w:rPr>
          <w:rFonts w:ascii="Times New Roman" w:hAnsi="Times New Roman" w:cs="Times New Roman"/>
        </w:rPr>
        <w:t>.</w:t>
      </w:r>
    </w:p>
    <w:p w:rsidR="0041261A" w:rsidRDefault="0041261A" w:rsidP="0041261A">
      <w:pPr>
        <w:pStyle w:val="a5"/>
        <w:shd w:val="clear" w:color="auto" w:fill="FFFFFF" w:themeFill="background1"/>
        <w:tabs>
          <w:tab w:val="left" w:pos="-142"/>
          <w:tab w:val="left" w:pos="0"/>
        </w:tabs>
        <w:spacing w:before="0" w:beforeAutospacing="0" w:after="0" w:afterAutospacing="0"/>
        <w:jc w:val="both"/>
        <w:rPr>
          <w:sz w:val="22"/>
          <w:szCs w:val="22"/>
        </w:rPr>
      </w:pPr>
    </w:p>
    <w:p w:rsidR="0041261A" w:rsidRDefault="0041261A" w:rsidP="0041261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Психологическая служба</w:t>
      </w:r>
      <w:r w:rsidRPr="0081778E">
        <w:rPr>
          <w:rFonts w:ascii="Times New Roman" w:hAnsi="Times New Roman" w:cs="Times New Roman"/>
          <w:b/>
          <w:color w:val="C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</w:rPr>
        <w:t xml:space="preserve">как средство </w:t>
      </w:r>
      <w:r w:rsidR="00D17206">
        <w:rPr>
          <w:rFonts w:ascii="Times New Roman" w:hAnsi="Times New Roman" w:cs="Times New Roman"/>
          <w:b/>
          <w:color w:val="C00000"/>
          <w:sz w:val="28"/>
          <w:szCs w:val="28"/>
        </w:rPr>
        <w:t>профилактики и коррекции домашнего насилия</w:t>
      </w:r>
    </w:p>
    <w:p w:rsidR="0041261A" w:rsidRPr="0081778E" w:rsidRDefault="0041261A" w:rsidP="0041261A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</w:rPr>
        <w:t>__________________________________________________</w:t>
      </w:r>
    </w:p>
    <w:p w:rsidR="0041261A" w:rsidRDefault="0041261A" w:rsidP="0041261A">
      <w:pPr>
        <w:spacing w:after="0" w:line="240" w:lineRule="auto"/>
        <w:rPr>
          <w:rFonts w:ascii="Times New Roman" w:hAnsi="Times New Roman" w:cs="Times New Roman"/>
        </w:rPr>
      </w:pPr>
    </w:p>
    <w:p w:rsidR="0041261A" w:rsidRPr="0081778E" w:rsidRDefault="0041261A" w:rsidP="004126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z w:val="22"/>
          <w:szCs w:val="22"/>
          <w:bdr w:val="none" w:sz="0" w:space="0" w:color="auto" w:frame="1"/>
        </w:rPr>
      </w:pPr>
      <w:r w:rsidRPr="0081778E">
        <w:rPr>
          <w:b/>
          <w:color w:val="000000"/>
          <w:sz w:val="22"/>
          <w:szCs w:val="22"/>
          <w:bdr w:val="none" w:sz="0" w:space="0" w:color="auto" w:frame="1"/>
        </w:rPr>
        <w:t>Деятельность психолога в случае психологического насилия в</w:t>
      </w:r>
      <w:r w:rsidR="00841690">
        <w:rPr>
          <w:b/>
          <w:color w:val="000000"/>
          <w:sz w:val="22"/>
          <w:szCs w:val="22"/>
          <w:bdr w:val="none" w:sz="0" w:space="0" w:color="auto" w:frame="1"/>
        </w:rPr>
        <w:t xml:space="preserve"> семье</w:t>
      </w:r>
      <w:r w:rsidRPr="0081778E">
        <w:rPr>
          <w:b/>
          <w:color w:val="000000"/>
          <w:sz w:val="22"/>
          <w:szCs w:val="22"/>
          <w:bdr w:val="none" w:sz="0" w:space="0" w:color="auto" w:frame="1"/>
        </w:rPr>
        <w:t xml:space="preserve"> направлена на:</w:t>
      </w:r>
    </w:p>
    <w:p w:rsidR="0041261A" w:rsidRPr="00BD32C4" w:rsidRDefault="0041261A" w:rsidP="0041261A">
      <w:pPr>
        <w:pStyle w:val="a5"/>
        <w:numPr>
          <w:ilvl w:val="0"/>
          <w:numId w:val="17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2"/>
          <w:szCs w:val="22"/>
          <w:bdr w:val="none" w:sz="0" w:space="0" w:color="auto" w:frame="1"/>
        </w:rPr>
      </w:pPr>
      <w:r w:rsidRPr="00BD32C4">
        <w:rPr>
          <w:color w:val="000000"/>
          <w:sz w:val="22"/>
          <w:szCs w:val="22"/>
          <w:bdr w:val="none" w:sz="0" w:space="0" w:color="auto" w:frame="1"/>
        </w:rPr>
        <w:t>создание благоприятного семейного климата;</w:t>
      </w:r>
    </w:p>
    <w:p w:rsidR="0041261A" w:rsidRPr="00BD32C4" w:rsidRDefault="0041261A" w:rsidP="0041261A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2"/>
          <w:szCs w:val="22"/>
        </w:rPr>
      </w:pPr>
      <w:r w:rsidRPr="00BD32C4">
        <w:rPr>
          <w:color w:val="000000"/>
          <w:sz w:val="22"/>
          <w:szCs w:val="22"/>
          <w:bdr w:val="none" w:sz="0" w:space="0" w:color="auto" w:frame="1"/>
        </w:rPr>
        <w:t>выработку психологически грамотных правил взаимодействия, с которыми согласны оба супруга;</w:t>
      </w:r>
    </w:p>
    <w:p w:rsidR="0041261A" w:rsidRPr="00BD32C4" w:rsidRDefault="0041261A" w:rsidP="0041261A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2"/>
          <w:szCs w:val="22"/>
        </w:rPr>
      </w:pPr>
      <w:r w:rsidRPr="00BD32C4">
        <w:rPr>
          <w:color w:val="000000"/>
          <w:sz w:val="22"/>
          <w:szCs w:val="22"/>
        </w:rPr>
        <w:t>развитие навыков супругов в выражении своих чувств, мыслей, желаний, а также претензий и недовольств в конструктивной форме, в которой они могут быть услышаны партнером;</w:t>
      </w:r>
    </w:p>
    <w:p w:rsidR="0041261A" w:rsidRPr="00BD32C4" w:rsidRDefault="0041261A" w:rsidP="0041261A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2"/>
          <w:szCs w:val="22"/>
        </w:rPr>
      </w:pPr>
      <w:r w:rsidRPr="00BD32C4">
        <w:rPr>
          <w:color w:val="000000"/>
          <w:sz w:val="22"/>
          <w:szCs w:val="22"/>
        </w:rPr>
        <w:t>прояснение накопившихся обид и разочарований;</w:t>
      </w:r>
    </w:p>
    <w:p w:rsidR="0041261A" w:rsidRPr="00BD32C4" w:rsidRDefault="0041261A" w:rsidP="0041261A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2"/>
          <w:szCs w:val="22"/>
        </w:rPr>
      </w:pPr>
      <w:r w:rsidRPr="00BD32C4">
        <w:rPr>
          <w:color w:val="000000"/>
          <w:sz w:val="22"/>
          <w:szCs w:val="22"/>
        </w:rPr>
        <w:t>преодоление различий во взглядах на вопросы воспитания детей;</w:t>
      </w:r>
    </w:p>
    <w:p w:rsidR="0041261A" w:rsidRPr="00BD32C4" w:rsidRDefault="0041261A" w:rsidP="0041261A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textAlignment w:val="baseline"/>
        <w:rPr>
          <w:color w:val="000000"/>
          <w:sz w:val="22"/>
          <w:szCs w:val="22"/>
        </w:rPr>
      </w:pPr>
      <w:r w:rsidRPr="00BD32C4">
        <w:rPr>
          <w:color w:val="000000"/>
          <w:sz w:val="22"/>
          <w:szCs w:val="22"/>
        </w:rPr>
        <w:t xml:space="preserve"> преодоление трудностей в общении с партнером по браку.</w:t>
      </w:r>
    </w:p>
    <w:p w:rsidR="0041261A" w:rsidRPr="00BD32C4" w:rsidRDefault="0041261A" w:rsidP="0041261A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2"/>
          <w:szCs w:val="22"/>
        </w:rPr>
      </w:pPr>
      <w:r w:rsidRPr="00BD32C4">
        <w:rPr>
          <w:sz w:val="22"/>
          <w:szCs w:val="22"/>
          <w:shd w:val="clear" w:color="auto" w:fill="FFFFFF"/>
        </w:rPr>
        <w:t xml:space="preserve">На сегодняшний момент существуют центры помощи женщинам, пострадавшим от насилия в семье, различные общественные организации, в которые можно обратиться. Если попасть туда нет возможности, стоит обратиться за помощью к близким людям, родственникам, друзьям, знакомым или коллегам. Как вариант – возможно обращение в полицию. </w:t>
      </w:r>
    </w:p>
    <w:p w:rsidR="00841690" w:rsidRDefault="00841690" w:rsidP="004126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2"/>
          <w:szCs w:val="22"/>
        </w:rPr>
      </w:pPr>
    </w:p>
    <w:p w:rsidR="00841690" w:rsidRDefault="00841690" w:rsidP="004126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2"/>
          <w:szCs w:val="22"/>
        </w:rPr>
      </w:pPr>
    </w:p>
    <w:p w:rsidR="00841690" w:rsidRDefault="00841690" w:rsidP="004126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2"/>
          <w:szCs w:val="22"/>
        </w:rPr>
      </w:pPr>
    </w:p>
    <w:p w:rsidR="00841690" w:rsidRDefault="00841690" w:rsidP="004126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2"/>
          <w:szCs w:val="22"/>
        </w:rPr>
      </w:pPr>
    </w:p>
    <w:p w:rsidR="00841690" w:rsidRDefault="00841690" w:rsidP="004126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b/>
          <w:color w:val="C00000"/>
          <w:sz w:val="22"/>
          <w:szCs w:val="22"/>
        </w:rPr>
      </w:pPr>
    </w:p>
    <w:p w:rsidR="0041261A" w:rsidRPr="00073F25" w:rsidRDefault="0041261A" w:rsidP="0041261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81778E">
        <w:rPr>
          <w:b/>
          <w:color w:val="C00000"/>
          <w:sz w:val="22"/>
          <w:szCs w:val="22"/>
        </w:rPr>
        <w:t>Кризисные центры</w:t>
      </w:r>
      <w:r w:rsidRPr="00BD32C4">
        <w:rPr>
          <w:color w:val="000000"/>
          <w:sz w:val="22"/>
          <w:szCs w:val="22"/>
        </w:rPr>
        <w:t xml:space="preserve"> – это организации, которые работают над решением проблем насилия в </w:t>
      </w:r>
      <w:r>
        <w:rPr>
          <w:color w:val="000000"/>
          <w:sz w:val="22"/>
          <w:szCs w:val="22"/>
        </w:rPr>
        <w:t xml:space="preserve">семейных </w:t>
      </w:r>
      <w:r w:rsidRPr="00BD32C4">
        <w:rPr>
          <w:color w:val="000000"/>
          <w:sz w:val="22"/>
          <w:szCs w:val="22"/>
        </w:rPr>
        <w:t>отношени</w:t>
      </w:r>
      <w:r>
        <w:rPr>
          <w:color w:val="000000"/>
          <w:sz w:val="22"/>
          <w:szCs w:val="22"/>
        </w:rPr>
        <w:t>ях</w:t>
      </w:r>
      <w:r w:rsidRPr="00BD32C4">
        <w:rPr>
          <w:color w:val="000000"/>
          <w:sz w:val="22"/>
          <w:szCs w:val="22"/>
        </w:rPr>
        <w:t xml:space="preserve">, включая физические, психологические, сексуальные, эмоциональные, экономические аспекты данной проблемы. К специализированным учреждениям социального </w:t>
      </w:r>
      <w:r w:rsidRPr="00073F25">
        <w:rPr>
          <w:color w:val="000000"/>
          <w:sz w:val="22"/>
          <w:szCs w:val="22"/>
        </w:rPr>
        <w:t>обслуживания относятся:</w:t>
      </w:r>
    </w:p>
    <w:p w:rsidR="0041261A" w:rsidRPr="00073F25" w:rsidRDefault="0041261A" w:rsidP="0041261A">
      <w:pPr>
        <w:pStyle w:val="a5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073F25">
        <w:rPr>
          <w:color w:val="000000"/>
          <w:sz w:val="22"/>
          <w:szCs w:val="22"/>
        </w:rPr>
        <w:t>консультативно-профилактические центры (кризисные центры);</w:t>
      </w:r>
    </w:p>
    <w:p w:rsidR="0041261A" w:rsidRPr="00073F25" w:rsidRDefault="0041261A" w:rsidP="0041261A">
      <w:pPr>
        <w:pStyle w:val="a5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073F25">
        <w:rPr>
          <w:color w:val="000000"/>
          <w:sz w:val="22"/>
          <w:szCs w:val="22"/>
        </w:rPr>
        <w:t>центры социальной помощи семье и детям;</w:t>
      </w:r>
    </w:p>
    <w:p w:rsidR="0041261A" w:rsidRPr="00073F25" w:rsidRDefault="0041261A" w:rsidP="0041261A">
      <w:pPr>
        <w:pStyle w:val="a5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color w:val="000000"/>
          <w:sz w:val="22"/>
          <w:szCs w:val="22"/>
        </w:rPr>
      </w:pPr>
      <w:r w:rsidRPr="00073F25">
        <w:rPr>
          <w:color w:val="000000"/>
          <w:sz w:val="22"/>
          <w:szCs w:val="22"/>
        </w:rPr>
        <w:t>социальные гостиницы для пострадавших от насилия (убежища).</w:t>
      </w:r>
    </w:p>
    <w:p w:rsidR="0041261A" w:rsidRPr="00073F25" w:rsidRDefault="0041261A" w:rsidP="0041261A">
      <w:pPr>
        <w:pStyle w:val="p6"/>
        <w:numPr>
          <w:ilvl w:val="0"/>
          <w:numId w:val="15"/>
        </w:numPr>
        <w:shd w:val="clear" w:color="auto" w:fill="FFFFFF"/>
        <w:tabs>
          <w:tab w:val="clear" w:pos="720"/>
          <w:tab w:val="num" w:pos="0"/>
          <w:tab w:val="left" w:pos="284"/>
        </w:tabs>
        <w:spacing w:before="0" w:beforeAutospacing="0" w:after="0" w:afterAutospacing="0"/>
        <w:ind w:left="0" w:firstLine="0"/>
        <w:jc w:val="both"/>
        <w:rPr>
          <w:rStyle w:val="c10"/>
          <w:sz w:val="22"/>
          <w:szCs w:val="22"/>
          <w:shd w:val="clear" w:color="auto" w:fill="FFFFFF"/>
        </w:rPr>
      </w:pPr>
      <w:r w:rsidRPr="00073F25">
        <w:rPr>
          <w:rStyle w:val="c10"/>
          <w:sz w:val="22"/>
          <w:szCs w:val="22"/>
          <w:shd w:val="clear" w:color="auto" w:fill="FFFFFF"/>
        </w:rPr>
        <w:t>подходы к коррекции насильственного поведения, применяемого  в семье.</w:t>
      </w:r>
    </w:p>
    <w:p w:rsidR="0041261A" w:rsidRDefault="0041261A" w:rsidP="0041261A">
      <w:pPr>
        <w:pStyle w:val="p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C00000"/>
          <w:sz w:val="22"/>
          <w:szCs w:val="22"/>
          <w:shd w:val="clear" w:color="auto" w:fill="FFFFFF"/>
        </w:rPr>
      </w:pPr>
    </w:p>
    <w:p w:rsidR="0041261A" w:rsidRPr="0081778E" w:rsidRDefault="0041261A" w:rsidP="0041261A">
      <w:pPr>
        <w:pStyle w:val="p6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C00000"/>
          <w:sz w:val="22"/>
          <w:szCs w:val="22"/>
          <w:shd w:val="clear" w:color="auto" w:fill="FFFFFF"/>
        </w:rPr>
      </w:pPr>
      <w:r w:rsidRPr="0081778E">
        <w:rPr>
          <w:b/>
          <w:color w:val="C00000"/>
          <w:sz w:val="22"/>
          <w:szCs w:val="22"/>
          <w:shd w:val="clear" w:color="auto" w:fill="FFFFFF"/>
        </w:rPr>
        <w:t>Службы, в которые стоит обратиться, если вы находитесь в ситуации насилия:</w:t>
      </w:r>
    </w:p>
    <w:p w:rsidR="0041261A" w:rsidRPr="00BD32C4" w:rsidRDefault="0041261A" w:rsidP="0041261A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D32C4">
        <w:rPr>
          <w:rFonts w:ascii="Times New Roman" w:eastAsia="Times New Roman" w:hAnsi="Times New Roman" w:cs="Times New Roman"/>
          <w:color w:val="000000"/>
        </w:rPr>
        <w:t>Областной центр помощи семье и детям с кризисным отделением для женщин и детей, переживших насилие в семье (г. Богданович, Свердловская область), т. (34376) 2-13-76;</w:t>
      </w:r>
    </w:p>
    <w:p w:rsidR="0041261A" w:rsidRPr="00BD32C4" w:rsidRDefault="0041261A" w:rsidP="0041261A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D32C4">
        <w:rPr>
          <w:rFonts w:ascii="Times New Roman" w:eastAsia="Times New Roman" w:hAnsi="Times New Roman" w:cs="Times New Roman"/>
          <w:color w:val="000000"/>
        </w:rPr>
        <w:t>Центр помощи семье и детям Чкаловского района г. Екатеринбурга, т.(343) 227-40-50, (343) 227-54-01</w:t>
      </w:r>
    </w:p>
    <w:p w:rsidR="0041261A" w:rsidRPr="00BD32C4" w:rsidRDefault="0041261A" w:rsidP="0041261A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D32C4">
        <w:rPr>
          <w:rFonts w:ascii="Times New Roman" w:eastAsia="Times New Roman" w:hAnsi="Times New Roman" w:cs="Times New Roman"/>
          <w:color w:val="000000"/>
        </w:rPr>
        <w:t>Центр помощи семье и детям Верх-Исетского района г. Екатеринбурга, т. (343) 223-60-17</w:t>
      </w:r>
    </w:p>
    <w:p w:rsidR="0041261A" w:rsidRPr="00BD32C4" w:rsidRDefault="0041261A" w:rsidP="0041261A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D32C4">
        <w:rPr>
          <w:rFonts w:ascii="Times New Roman" w:hAnsi="Times New Roman" w:cs="Times New Roman"/>
          <w:color w:val="000000"/>
          <w:shd w:val="clear" w:color="auto" w:fill="FFFFFF"/>
        </w:rPr>
        <w:t>РОО Кризисный центр для женщин и детей, переживших насилие в семье «Екатерина», т. (343) 220-30-28, (343) 271-49-34</w:t>
      </w:r>
    </w:p>
    <w:p w:rsidR="0041261A" w:rsidRPr="00BD32C4" w:rsidRDefault="0041261A" w:rsidP="0041261A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D32C4">
        <w:rPr>
          <w:rFonts w:ascii="Times New Roman" w:hAnsi="Times New Roman" w:cs="Times New Roman"/>
          <w:color w:val="000000"/>
          <w:shd w:val="clear" w:color="auto" w:fill="FFFFFF"/>
        </w:rPr>
        <w:t>Горячая линия экстренной психологической помощи МЧС России т. 8(499)216-50-50</w:t>
      </w:r>
    </w:p>
    <w:p w:rsidR="0041261A" w:rsidRPr="00BD32C4" w:rsidRDefault="0041261A" w:rsidP="0041261A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D32C4">
        <w:rPr>
          <w:rFonts w:ascii="Times New Roman" w:hAnsi="Times New Roman" w:cs="Times New Roman"/>
          <w:color w:val="000000"/>
          <w:shd w:val="clear" w:color="auto" w:fill="FFFFFF"/>
        </w:rPr>
        <w:t>Телефон доверия в Екатеринбурге т. 8(343)371-03-03</w:t>
      </w:r>
    </w:p>
    <w:p w:rsidR="0041261A" w:rsidRPr="00BD32C4" w:rsidRDefault="0041261A" w:rsidP="0041261A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D32C4">
        <w:rPr>
          <w:rFonts w:ascii="Times New Roman" w:hAnsi="Times New Roman" w:cs="Times New Roman"/>
          <w:color w:val="000000"/>
          <w:shd w:val="clear" w:color="auto" w:fill="FFFFFF"/>
        </w:rPr>
        <w:t>Областной круглосуточный бесплатный телефон доверия психологической помощи т. 8(800)300-11-00</w:t>
      </w:r>
    </w:p>
    <w:p w:rsidR="0041261A" w:rsidRPr="00BD32C4" w:rsidRDefault="0041261A" w:rsidP="0041261A">
      <w:pPr>
        <w:pStyle w:val="a4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</w:rPr>
      </w:pPr>
      <w:r w:rsidRPr="00BD32C4">
        <w:rPr>
          <w:rFonts w:ascii="Times New Roman" w:hAnsi="Times New Roman" w:cs="Times New Roman"/>
          <w:shd w:val="clear" w:color="auto" w:fill="FFFFFF"/>
        </w:rPr>
        <w:t xml:space="preserve">«Форпост» </w:t>
      </w:r>
      <w:r w:rsidRPr="00BD32C4">
        <w:rPr>
          <w:rFonts w:ascii="Times New Roman" w:hAnsi="Times New Roman" w:cs="Times New Roman"/>
        </w:rPr>
        <w:t xml:space="preserve">Центр социально-психологической помощи детям и молодежи </w:t>
      </w:r>
      <w:r w:rsidRPr="00BD32C4">
        <w:rPr>
          <w:rFonts w:ascii="Times New Roman" w:hAnsi="Times New Roman" w:cs="Times New Roman"/>
          <w:color w:val="000000"/>
          <w:shd w:val="clear" w:color="auto" w:fill="FFFFFF"/>
        </w:rPr>
        <w:t>т. +7 (343) 332-60-13</w:t>
      </w:r>
    </w:p>
    <w:p w:rsidR="0041261A" w:rsidRDefault="0041261A" w:rsidP="0041261A">
      <w:pPr>
        <w:spacing w:after="0" w:line="240" w:lineRule="auto"/>
        <w:rPr>
          <w:rFonts w:ascii="Times New Roman" w:hAnsi="Times New Roman" w:cs="Times New Roman"/>
        </w:rPr>
      </w:pPr>
    </w:p>
    <w:p w:rsidR="0041261A" w:rsidRDefault="0041261A" w:rsidP="0041261A">
      <w:pPr>
        <w:spacing w:after="0" w:line="240" w:lineRule="auto"/>
        <w:rPr>
          <w:rFonts w:ascii="Times New Roman" w:hAnsi="Times New Roman" w:cs="Times New Roman"/>
        </w:rPr>
      </w:pPr>
    </w:p>
    <w:p w:rsidR="0041261A" w:rsidRDefault="0041261A" w:rsidP="004126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</w:p>
    <w:p w:rsidR="00D17206" w:rsidRDefault="00D17206" w:rsidP="004126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</w:p>
    <w:p w:rsidR="00D17206" w:rsidRDefault="00D17206" w:rsidP="004126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</w:p>
    <w:p w:rsidR="00D17206" w:rsidRDefault="00D17206" w:rsidP="004126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</w:p>
    <w:p w:rsidR="00D17206" w:rsidRDefault="00D17206" w:rsidP="0041261A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</w:rPr>
      </w:pPr>
    </w:p>
    <w:p w:rsidR="00D17206" w:rsidRDefault="00D17206" w:rsidP="0041261A">
      <w:pPr>
        <w:spacing w:after="0" w:line="240" w:lineRule="auto"/>
        <w:rPr>
          <w:rFonts w:ascii="Times New Roman" w:hAnsi="Times New Roman" w:cs="Times New Roman"/>
        </w:rPr>
      </w:pPr>
    </w:p>
    <w:p w:rsidR="0041261A" w:rsidRDefault="0041261A" w:rsidP="0041261A">
      <w:pPr>
        <w:pStyle w:val="11"/>
        <w:spacing w:line="240" w:lineRule="auto"/>
        <w:ind w:firstLine="284"/>
        <w:rPr>
          <w:b/>
          <w:color w:val="C00000"/>
          <w:szCs w:val="22"/>
        </w:rPr>
      </w:pPr>
    </w:p>
    <w:p w:rsidR="0041261A" w:rsidRDefault="0041261A" w:rsidP="0041261A">
      <w:pPr>
        <w:pStyle w:val="11"/>
        <w:spacing w:line="240" w:lineRule="auto"/>
        <w:ind w:firstLine="284"/>
        <w:rPr>
          <w:b/>
          <w:color w:val="C00000"/>
          <w:szCs w:val="22"/>
        </w:rPr>
      </w:pPr>
    </w:p>
    <w:p w:rsidR="0041261A" w:rsidRDefault="0041261A" w:rsidP="0041261A">
      <w:pPr>
        <w:pStyle w:val="11"/>
        <w:spacing w:line="240" w:lineRule="auto"/>
        <w:ind w:firstLine="284"/>
        <w:rPr>
          <w:b/>
          <w:color w:val="C00000"/>
          <w:szCs w:val="22"/>
        </w:rPr>
      </w:pPr>
    </w:p>
    <w:p w:rsidR="0041261A" w:rsidRDefault="0041261A" w:rsidP="0041261A">
      <w:pPr>
        <w:pStyle w:val="11"/>
        <w:spacing w:line="240" w:lineRule="auto"/>
        <w:ind w:firstLine="284"/>
        <w:rPr>
          <w:b/>
          <w:color w:val="C00000"/>
          <w:szCs w:val="22"/>
        </w:rPr>
      </w:pPr>
    </w:p>
    <w:p w:rsidR="0041261A" w:rsidRDefault="0041261A" w:rsidP="0041261A">
      <w:pPr>
        <w:pStyle w:val="11"/>
        <w:spacing w:line="240" w:lineRule="auto"/>
        <w:ind w:firstLine="284"/>
        <w:rPr>
          <w:b/>
          <w:color w:val="C00000"/>
          <w:szCs w:val="22"/>
        </w:rPr>
      </w:pPr>
    </w:p>
    <w:p w:rsidR="0041261A" w:rsidRDefault="0041261A" w:rsidP="0041261A">
      <w:pPr>
        <w:pStyle w:val="11"/>
        <w:spacing w:line="240" w:lineRule="auto"/>
        <w:ind w:firstLine="284"/>
        <w:rPr>
          <w:b/>
          <w:color w:val="C00000"/>
          <w:szCs w:val="22"/>
        </w:rPr>
      </w:pPr>
    </w:p>
    <w:p w:rsidR="0041261A" w:rsidRPr="0041261A" w:rsidRDefault="0041261A" w:rsidP="0041261A">
      <w:pPr>
        <w:spacing w:after="0" w:line="240" w:lineRule="auto"/>
      </w:pPr>
      <w:bookmarkStart w:id="0" w:name="_GoBack"/>
      <w:bookmarkEnd w:id="0"/>
    </w:p>
    <w:sectPr w:rsidR="0041261A" w:rsidRPr="0041261A" w:rsidSect="0041261A">
      <w:pgSz w:w="16838" w:h="11906" w:orient="landscape"/>
      <w:pgMar w:top="567" w:right="820" w:bottom="284" w:left="567" w:header="708" w:footer="708" w:gutter="0"/>
      <w:cols w:num="2" w:space="39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3B51" w:rsidRDefault="00213B51" w:rsidP="0041261A">
      <w:pPr>
        <w:spacing w:after="0" w:line="240" w:lineRule="auto"/>
      </w:pPr>
      <w:r>
        <w:separator/>
      </w:r>
    </w:p>
  </w:endnote>
  <w:endnote w:type="continuationSeparator" w:id="0">
    <w:p w:rsidR="00213B51" w:rsidRDefault="00213B51" w:rsidP="0041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3B51" w:rsidRDefault="00213B51" w:rsidP="0041261A">
      <w:pPr>
        <w:spacing w:after="0" w:line="240" w:lineRule="auto"/>
      </w:pPr>
      <w:r>
        <w:separator/>
      </w:r>
    </w:p>
  </w:footnote>
  <w:footnote w:type="continuationSeparator" w:id="0">
    <w:p w:rsidR="00213B51" w:rsidRDefault="00213B51" w:rsidP="004126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625A1"/>
    <w:multiLevelType w:val="hybridMultilevel"/>
    <w:tmpl w:val="A054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C0BBB"/>
    <w:multiLevelType w:val="hybridMultilevel"/>
    <w:tmpl w:val="7D9C5B46"/>
    <w:lvl w:ilvl="0" w:tplc="284AF8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11C05E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11C8D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EE7D3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C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E7C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F6E4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6AB1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5227C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A6243E"/>
    <w:multiLevelType w:val="hybridMultilevel"/>
    <w:tmpl w:val="D6D42DEA"/>
    <w:lvl w:ilvl="0" w:tplc="6A969C4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63DA6"/>
    <w:multiLevelType w:val="hybridMultilevel"/>
    <w:tmpl w:val="8076D7BC"/>
    <w:lvl w:ilvl="0" w:tplc="816C991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5F2374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26996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72EBDB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4FEFC3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868E6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A6CCA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C5EAB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C0A65F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168C1C79"/>
    <w:multiLevelType w:val="hybridMultilevel"/>
    <w:tmpl w:val="399A5B5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8D112C"/>
    <w:multiLevelType w:val="multilevel"/>
    <w:tmpl w:val="D3F63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907326F"/>
    <w:multiLevelType w:val="hybridMultilevel"/>
    <w:tmpl w:val="ED880CDA"/>
    <w:lvl w:ilvl="0" w:tplc="75FCB9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80CA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B422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581B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BEE9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1C87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341B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6201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7808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1E71CD2"/>
    <w:multiLevelType w:val="hybridMultilevel"/>
    <w:tmpl w:val="39A85276"/>
    <w:lvl w:ilvl="0" w:tplc="DAFA2A76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35A71140"/>
    <w:multiLevelType w:val="hybridMultilevel"/>
    <w:tmpl w:val="CE52CB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D11672"/>
    <w:multiLevelType w:val="hybridMultilevel"/>
    <w:tmpl w:val="9E4A150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7C6068"/>
    <w:multiLevelType w:val="hybridMultilevel"/>
    <w:tmpl w:val="831096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A63F8"/>
    <w:multiLevelType w:val="hybridMultilevel"/>
    <w:tmpl w:val="D2EAFE36"/>
    <w:lvl w:ilvl="0" w:tplc="34F068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DD25E1"/>
    <w:multiLevelType w:val="multilevel"/>
    <w:tmpl w:val="A3022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21C7080"/>
    <w:multiLevelType w:val="hybridMultilevel"/>
    <w:tmpl w:val="B33CA7F2"/>
    <w:lvl w:ilvl="0" w:tplc="5AECAD52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611E"/>
    <w:multiLevelType w:val="hybridMultilevel"/>
    <w:tmpl w:val="B8CCFA1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1004B7"/>
    <w:multiLevelType w:val="hybridMultilevel"/>
    <w:tmpl w:val="100E65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E01212C"/>
    <w:multiLevelType w:val="hybridMultilevel"/>
    <w:tmpl w:val="770433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E4C5649"/>
    <w:multiLevelType w:val="hybridMultilevel"/>
    <w:tmpl w:val="CCD2224A"/>
    <w:lvl w:ilvl="0" w:tplc="D5F0DB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6AAEC7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B6701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A56D42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396618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5438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0CA523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434C5C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664A59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8" w15:restartNumberingAfterBreak="0">
    <w:nsid w:val="6122190F"/>
    <w:multiLevelType w:val="hybridMultilevel"/>
    <w:tmpl w:val="5874CC2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FD649C"/>
    <w:multiLevelType w:val="hybridMultilevel"/>
    <w:tmpl w:val="F83832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E5527"/>
    <w:multiLevelType w:val="multilevel"/>
    <w:tmpl w:val="E8269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12"/>
  </w:num>
  <w:num w:numId="5">
    <w:abstractNumId w:val="5"/>
  </w:num>
  <w:num w:numId="6">
    <w:abstractNumId w:val="3"/>
  </w:num>
  <w:num w:numId="7">
    <w:abstractNumId w:val="17"/>
  </w:num>
  <w:num w:numId="8">
    <w:abstractNumId w:val="1"/>
  </w:num>
  <w:num w:numId="9">
    <w:abstractNumId w:val="14"/>
  </w:num>
  <w:num w:numId="10">
    <w:abstractNumId w:val="0"/>
  </w:num>
  <w:num w:numId="11">
    <w:abstractNumId w:val="16"/>
  </w:num>
  <w:num w:numId="12">
    <w:abstractNumId w:val="7"/>
  </w:num>
  <w:num w:numId="13">
    <w:abstractNumId w:val="18"/>
  </w:num>
  <w:num w:numId="14">
    <w:abstractNumId w:val="2"/>
  </w:num>
  <w:num w:numId="15">
    <w:abstractNumId w:val="20"/>
  </w:num>
  <w:num w:numId="16">
    <w:abstractNumId w:val="19"/>
  </w:num>
  <w:num w:numId="17">
    <w:abstractNumId w:val="10"/>
  </w:num>
  <w:num w:numId="18">
    <w:abstractNumId w:val="8"/>
  </w:num>
  <w:num w:numId="19">
    <w:abstractNumId w:val="11"/>
  </w:num>
  <w:num w:numId="20">
    <w:abstractNumId w:val="13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1261A"/>
    <w:rsid w:val="00213B51"/>
    <w:rsid w:val="003A65ED"/>
    <w:rsid w:val="0041261A"/>
    <w:rsid w:val="00473586"/>
    <w:rsid w:val="00533F96"/>
    <w:rsid w:val="005F17A3"/>
    <w:rsid w:val="008302FC"/>
    <w:rsid w:val="00841690"/>
    <w:rsid w:val="008437EC"/>
    <w:rsid w:val="009F0A9C"/>
    <w:rsid w:val="00A0282B"/>
    <w:rsid w:val="00D1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5EDD4"/>
  <w15:docId w15:val="{B94B4296-6F3F-42AC-91D5-D5D1E8420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126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61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41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5">
    <w:name w:val="s5"/>
    <w:basedOn w:val="a0"/>
    <w:rsid w:val="0041261A"/>
  </w:style>
  <w:style w:type="character" w:customStyle="1" w:styleId="apple-converted-space">
    <w:name w:val="apple-converted-space"/>
    <w:basedOn w:val="a0"/>
    <w:rsid w:val="0041261A"/>
  </w:style>
  <w:style w:type="character" w:styleId="a3">
    <w:name w:val="Strong"/>
    <w:basedOn w:val="a0"/>
    <w:uiPriority w:val="22"/>
    <w:qFormat/>
    <w:rsid w:val="0041261A"/>
    <w:rPr>
      <w:b/>
      <w:bCs/>
    </w:rPr>
  </w:style>
  <w:style w:type="paragraph" w:styleId="a4">
    <w:name w:val="List Paragraph"/>
    <w:basedOn w:val="a"/>
    <w:uiPriority w:val="34"/>
    <w:qFormat/>
    <w:rsid w:val="0041261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41261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unhideWhenUsed/>
    <w:rsid w:val="0041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126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Обычный1"/>
    <w:rsid w:val="0041261A"/>
    <w:pPr>
      <w:widowControl w:val="0"/>
      <w:snapToGrid w:val="0"/>
      <w:spacing w:after="0" w:line="259" w:lineRule="auto"/>
      <w:ind w:firstLine="560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6">
    <w:name w:val="Основной текст_"/>
    <w:basedOn w:val="a0"/>
    <w:link w:val="12"/>
    <w:locked/>
    <w:rsid w:val="0041261A"/>
    <w:rPr>
      <w:rFonts w:eastAsia="Times New Roman"/>
      <w:spacing w:val="2"/>
      <w:sz w:val="19"/>
      <w:szCs w:val="19"/>
      <w:shd w:val="clear" w:color="auto" w:fill="FFFFFF"/>
    </w:rPr>
  </w:style>
  <w:style w:type="paragraph" w:customStyle="1" w:styleId="12">
    <w:name w:val="Основной текст1"/>
    <w:basedOn w:val="a"/>
    <w:link w:val="a6"/>
    <w:rsid w:val="0041261A"/>
    <w:pPr>
      <w:widowControl w:val="0"/>
      <w:shd w:val="clear" w:color="auto" w:fill="FFFFFF"/>
      <w:spacing w:after="0" w:line="230" w:lineRule="exact"/>
      <w:ind w:hanging="440"/>
      <w:jc w:val="both"/>
    </w:pPr>
    <w:rPr>
      <w:rFonts w:eastAsia="Times New Roman"/>
      <w:spacing w:val="2"/>
      <w:sz w:val="19"/>
      <w:szCs w:val="19"/>
    </w:rPr>
  </w:style>
  <w:style w:type="character" w:styleId="a7">
    <w:name w:val="Emphasis"/>
    <w:basedOn w:val="a0"/>
    <w:uiPriority w:val="20"/>
    <w:qFormat/>
    <w:rsid w:val="0041261A"/>
    <w:rPr>
      <w:i/>
      <w:iCs/>
    </w:rPr>
  </w:style>
  <w:style w:type="paragraph" w:customStyle="1" w:styleId="p4">
    <w:name w:val="p4"/>
    <w:basedOn w:val="a"/>
    <w:rsid w:val="0041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basedOn w:val="a"/>
    <w:rsid w:val="0041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41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41261A"/>
  </w:style>
  <w:style w:type="paragraph" w:styleId="aa">
    <w:name w:val="footer"/>
    <w:basedOn w:val="a"/>
    <w:link w:val="ab"/>
    <w:uiPriority w:val="99"/>
    <w:semiHidden/>
    <w:unhideWhenUsed/>
    <w:rsid w:val="004126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41261A"/>
  </w:style>
  <w:style w:type="paragraph" w:styleId="ac">
    <w:name w:val="Balloon Text"/>
    <w:basedOn w:val="a"/>
    <w:link w:val="ad"/>
    <w:uiPriority w:val="99"/>
    <w:semiHidden/>
    <w:unhideWhenUsed/>
    <w:rsid w:val="00412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41261A"/>
    <w:rPr>
      <w:rFonts w:ascii="Tahoma" w:hAnsi="Tahoma" w:cs="Tahoma"/>
      <w:sz w:val="16"/>
      <w:szCs w:val="16"/>
    </w:rPr>
  </w:style>
  <w:style w:type="paragraph" w:customStyle="1" w:styleId="p6">
    <w:name w:val="p6"/>
    <w:basedOn w:val="a"/>
    <w:rsid w:val="00412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41261A"/>
  </w:style>
  <w:style w:type="character" w:customStyle="1" w:styleId="c9">
    <w:name w:val="c9"/>
    <w:basedOn w:val="a0"/>
    <w:rsid w:val="0041261A"/>
  </w:style>
  <w:style w:type="character" w:customStyle="1" w:styleId="search-hl">
    <w:name w:val="search-hl"/>
    <w:basedOn w:val="a0"/>
    <w:rsid w:val="00412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7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87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46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1485</Words>
  <Characters>8468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Олечка Чуванова</dc:creator>
  <cp:keywords/>
  <dc:description/>
  <cp:lastModifiedBy>Ксения</cp:lastModifiedBy>
  <cp:revision>6</cp:revision>
  <dcterms:created xsi:type="dcterms:W3CDTF">2016-08-07T16:01:00Z</dcterms:created>
  <dcterms:modified xsi:type="dcterms:W3CDTF">2019-10-07T08:05:00Z</dcterms:modified>
</cp:coreProperties>
</file>